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提名</w:t>
      </w:r>
      <w:r>
        <w:rPr>
          <w:rFonts w:ascii="Times New Roman" w:hAnsi="Times New Roman"/>
          <w:bCs/>
          <w:sz w:val="32"/>
          <w:szCs w:val="32"/>
        </w:rPr>
        <w:t>202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bCs/>
          <w:sz w:val="32"/>
          <w:szCs w:val="32"/>
        </w:rPr>
        <w:t>年度</w:t>
      </w:r>
      <w:r>
        <w:rPr>
          <w:rFonts w:hint="eastAsia" w:ascii="Times New Roman" w:hAnsi="Times New Roman"/>
          <w:bCs/>
          <w:sz w:val="32"/>
          <w:szCs w:val="32"/>
        </w:rPr>
        <w:t>重庆市</w:t>
      </w:r>
      <w:r>
        <w:rPr>
          <w:rFonts w:ascii="Times New Roman" w:hAnsi="Times New Roman"/>
          <w:bCs/>
          <w:sz w:val="32"/>
          <w:szCs w:val="32"/>
        </w:rPr>
        <w:t>科学技术奖项目公示内容</w:t>
      </w:r>
    </w:p>
    <w:p>
      <w:pPr>
        <w:spacing w:line="312" w:lineRule="auto"/>
        <w:jc w:val="center"/>
        <w:rPr>
          <w:rFonts w:ascii="Times New Roman" w:hAnsi="Times New Roman"/>
          <w:bCs/>
          <w:sz w:val="32"/>
          <w:szCs w:val="32"/>
        </w:rPr>
      </w:pPr>
    </w:p>
    <w:p>
      <w:pPr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</w:t>
      </w:r>
      <w:r>
        <w:rPr>
          <w:rFonts w:hint="eastAsia" w:ascii="Times New Roman" w:hAnsi="Times New Roman"/>
          <w:b/>
          <w:bCs/>
          <w:sz w:val="28"/>
          <w:szCs w:val="28"/>
        </w:rPr>
        <w:t>、</w:t>
      </w:r>
      <w:r>
        <w:rPr>
          <w:rFonts w:ascii="Times New Roman" w:hAnsi="Times New Roman"/>
          <w:b/>
          <w:bCs/>
          <w:sz w:val="28"/>
          <w:szCs w:val="28"/>
        </w:rPr>
        <w:t>项目名称</w:t>
      </w:r>
    </w:p>
    <w:p>
      <w:pPr>
        <w:adjustRightInd w:val="0"/>
        <w:spacing w:line="312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bookmarkStart w:id="0" w:name="OLE_LINK1"/>
      <w:r>
        <w:rPr>
          <w:rFonts w:hint="eastAsia" w:ascii="Times New Roman" w:hAnsi="Times New Roman"/>
          <w:sz w:val="28"/>
          <w:szCs w:val="28"/>
          <w:lang w:val="en-US" w:eastAsia="zh-CN"/>
        </w:rPr>
        <w:t>人工智能驱动</w:t>
      </w:r>
      <w:r>
        <w:rPr>
          <w:rFonts w:hint="eastAsia" w:ascii="Times New Roman" w:hAnsi="Times New Roman"/>
          <w:sz w:val="28"/>
          <w:szCs w:val="28"/>
        </w:rPr>
        <w:t>一维纳米金属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材料</w:t>
      </w:r>
      <w:r>
        <w:rPr>
          <w:rFonts w:hint="eastAsia" w:ascii="Times New Roman" w:hAnsi="Times New Roman"/>
          <w:sz w:val="28"/>
          <w:szCs w:val="28"/>
        </w:rPr>
        <w:t>精准合成关键技术及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应用</w:t>
      </w:r>
    </w:p>
    <w:bookmarkEnd w:id="0"/>
    <w:p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提名者</w:t>
      </w:r>
    </w:p>
    <w:p>
      <w:pPr>
        <w:spacing w:line="312" w:lineRule="auto"/>
        <w:ind w:firstLine="560" w:firstLineChars="200"/>
        <w:rPr>
          <w:rFonts w:hint="default" w:ascii="Times New Roman" w:hAnsi="Times New Roman"/>
          <w:bCs/>
          <w:sz w:val="28"/>
          <w:szCs w:val="28"/>
          <w:lang w:val="en-US"/>
        </w:r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重庆市涪陵区人民政府</w:t>
      </w:r>
    </w:p>
    <w:p>
      <w:pPr>
        <w:numPr>
          <w:ilvl w:val="0"/>
          <w:numId w:val="1"/>
        </w:numPr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提名等级</w:t>
      </w:r>
    </w:p>
    <w:p>
      <w:pPr>
        <w:adjustRightInd w:val="0"/>
        <w:spacing w:line="312" w:lineRule="auto"/>
        <w:ind w:firstLine="56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>科技进步奖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/>
          <w:sz w:val="28"/>
          <w:szCs w:val="28"/>
        </w:rPr>
        <w:t>等奖</w:t>
      </w:r>
    </w:p>
    <w:p>
      <w:pPr>
        <w:widowControl/>
        <w:numPr>
          <w:ilvl w:val="0"/>
          <w:numId w:val="1"/>
        </w:numPr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项目简介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维纳米金属材料作为具有显著各向异性特征的先进纳米材料，凭借其轴向电子限域效应和可调谐表面等离子体特性，在生物医学成像、柔性传感器及高效催化等领域展现巨大产业价值。然而其传统制备方法面临三大挑战：一是合成参数敏感度高,参数间强耦合导致的形貌控制精度不足；二是工艺优化依赖人工经验反复试错，导致工艺稳定性和可复现性差；三是从实验室到产业化的周期漫长，生产效率难以满足智能化高端制造市场需求。本项目创新性地将人工智能与合成制备深度融合，构建了“数据驱动、动态优化、自主进化”的智能研发体系，突破传统合成技术边界。通过机器学习模型建立生长动力学参数映射关系，精准预测关键参数组合，显著降低模型预测误差；借助深度强化学习构建三维参数空间动态寻优网络，实现合成过程的自适应闭环控制，大幅缩短工艺调控响应时间；引入大语言模型深度挖掘数万篇材料文献，构建结构化知识库辅助创新路径设计，实现合成方案的多维度交叉验证；配合全自动微流控设备与在线监测装置，基于精准制备智能研发平台，形成“智能算力+精准执行”的一站式一体化解决方案。该成果不仅大幅缩短一维纳米金属材料研发周期，更显著提升了产品质量一致性，突破纳米材料"制备难、控制难、放大难"的行业共性瓶颈，形成具有自主知识产权的智能合成技术体系，为新材料研发范式革新提供重要实践范例。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（1）研发了基于属性约简和XGboost的一维纳米金属材料合成技术，有效提高了一维纳米金属材料制备生产效率和制备系统鲁棒性。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（2）研发了基于模糊粗糙集和DQN的一维纳米金属材料合成技术，有效缩减了一维纳米金属材料合成周期和试错成本。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（3）研发了基于大模型的一维纳米金属材料设计与控制技术，显著改善传统材料合成信息提取知识方法规则依赖、推理能力不强问题。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（4）研发了基于动态群搜索优化的自动化合成技术，大幅提高合成过程参数优化针对性和可复现性。</w:t>
      </w:r>
    </w:p>
    <w:p>
      <w:pPr>
        <w:adjustRightInd w:val="0"/>
        <w:spacing w:line="312" w:lineRule="auto"/>
        <w:ind w:firstLine="560" w:firstLineChars="2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（5）开发了基于NanoAI的一维纳米金属材料制备智慧研发平台，提高其制备过程数字化、智能化水平。</w:t>
      </w:r>
    </w:p>
    <w:p>
      <w:pPr>
        <w:adjustRightInd w:val="0"/>
        <w:spacing w:line="31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/>
          <w:b/>
          <w:bCs/>
          <w:sz w:val="28"/>
          <w:szCs w:val="28"/>
        </w:rPr>
        <w:t>、主要完成人</w:t>
      </w:r>
    </w:p>
    <w:p>
      <w:pPr>
        <w:adjustRightInd w:val="0"/>
        <w:spacing w:line="312" w:lineRule="auto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eastAsia" w:ascii="Times New Roman" w:hAnsi="Times New Roman"/>
          <w:sz w:val="28"/>
          <w:szCs w:val="28"/>
        </w:rPr>
        <w:t>杨杰、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刘松利</w:t>
      </w:r>
      <w:r>
        <w:rPr>
          <w:rFonts w:hint="eastAsia" w:ascii="Times New Roman" w:hAnsi="Times New Roman"/>
          <w:sz w:val="28"/>
          <w:szCs w:val="28"/>
        </w:rPr>
        <w:t>、</w:t>
      </w:r>
      <w:bookmarkStart w:id="1" w:name="OLE_LINK2"/>
      <w:r>
        <w:rPr>
          <w:rFonts w:hint="eastAsia" w:ascii="Times New Roman" w:hAnsi="Times New Roman"/>
          <w:sz w:val="28"/>
          <w:szCs w:val="28"/>
        </w:rPr>
        <w:t>胥钧耀</w:t>
      </w:r>
      <w:bookmarkEnd w:id="1"/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李扬</w:t>
      </w:r>
      <w:r>
        <w:rPr>
          <w:rFonts w:hint="eastAsia" w:ascii="Times New Roman" w:hAnsi="Times New Roman"/>
          <w:sz w:val="28"/>
          <w:szCs w:val="28"/>
        </w:rPr>
        <w:t>、</w:t>
      </w:r>
      <w:bookmarkStart w:id="2" w:name="_GoBack"/>
      <w:bookmarkEnd w:id="2"/>
      <w:r>
        <w:rPr>
          <w:rFonts w:hint="eastAsia" w:ascii="Times New Roman" w:hAnsi="Times New Roman"/>
          <w:sz w:val="28"/>
          <w:szCs w:val="28"/>
        </w:rPr>
        <w:t>漆奇、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录翰武、臧红辉</w:t>
      </w:r>
    </w:p>
    <w:p>
      <w:pPr>
        <w:adjustRightInd w:val="0"/>
        <w:spacing w:line="31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/>
          <w:b/>
          <w:bCs/>
          <w:sz w:val="28"/>
          <w:szCs w:val="28"/>
        </w:rPr>
        <w:t>、主要完成单位</w:t>
      </w:r>
    </w:p>
    <w:p>
      <w:pPr>
        <w:spacing w:line="312" w:lineRule="auto"/>
        <w:rPr>
          <w:rFonts w:hint="default" w:ascii="Times New Roman" w:hAnsi="Times New Roman" w:eastAsia="宋体" w:cs="Times New Roman"/>
          <w:color w:val="333333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重庆工贸职业技术学院、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重庆大学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长江师范学院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重庆渝微电子技术研究院有限公司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重庆万凯新材料科技有限公司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22253"/>
    <w:multiLevelType w:val="singleLevel"/>
    <w:tmpl w:val="0B5222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ZDMzYWJiY2Q0MjFiMzM2MDEwMjVjYjZhYjdkY2MifQ=="/>
    <w:docVar w:name="KSO_WPS_MARK_KEY" w:val="9f4ab201-fa6b-4b35-bc21-4f6708e85298"/>
  </w:docVars>
  <w:rsids>
    <w:rsidRoot w:val="00492F91"/>
    <w:rsid w:val="00081C48"/>
    <w:rsid w:val="000B445B"/>
    <w:rsid w:val="000C1F11"/>
    <w:rsid w:val="001210FE"/>
    <w:rsid w:val="001420B7"/>
    <w:rsid w:val="00181C94"/>
    <w:rsid w:val="001B64C4"/>
    <w:rsid w:val="001C6D16"/>
    <w:rsid w:val="002A7B52"/>
    <w:rsid w:val="002E3E65"/>
    <w:rsid w:val="00321E05"/>
    <w:rsid w:val="003357D3"/>
    <w:rsid w:val="00390215"/>
    <w:rsid w:val="003A145C"/>
    <w:rsid w:val="003A2910"/>
    <w:rsid w:val="003B05A5"/>
    <w:rsid w:val="003B7601"/>
    <w:rsid w:val="003C3EDC"/>
    <w:rsid w:val="00422361"/>
    <w:rsid w:val="00442D23"/>
    <w:rsid w:val="0047614F"/>
    <w:rsid w:val="00481616"/>
    <w:rsid w:val="00492F91"/>
    <w:rsid w:val="00494C39"/>
    <w:rsid w:val="004A6F1B"/>
    <w:rsid w:val="004B24FF"/>
    <w:rsid w:val="004E481A"/>
    <w:rsid w:val="00555789"/>
    <w:rsid w:val="00564833"/>
    <w:rsid w:val="00600395"/>
    <w:rsid w:val="00633B2C"/>
    <w:rsid w:val="006504E1"/>
    <w:rsid w:val="00655B52"/>
    <w:rsid w:val="007E6E6E"/>
    <w:rsid w:val="007F1109"/>
    <w:rsid w:val="00802405"/>
    <w:rsid w:val="008466AD"/>
    <w:rsid w:val="008B1417"/>
    <w:rsid w:val="008F4215"/>
    <w:rsid w:val="0090442E"/>
    <w:rsid w:val="009502DF"/>
    <w:rsid w:val="00980A2A"/>
    <w:rsid w:val="0098655A"/>
    <w:rsid w:val="0099496D"/>
    <w:rsid w:val="009A2D36"/>
    <w:rsid w:val="009C35D4"/>
    <w:rsid w:val="00A02898"/>
    <w:rsid w:val="00A93BA2"/>
    <w:rsid w:val="00A947A9"/>
    <w:rsid w:val="00AA7DC3"/>
    <w:rsid w:val="00AC5B35"/>
    <w:rsid w:val="00AD0B2A"/>
    <w:rsid w:val="00B265C8"/>
    <w:rsid w:val="00B4313B"/>
    <w:rsid w:val="00B613CA"/>
    <w:rsid w:val="00BA64A1"/>
    <w:rsid w:val="00BD0AE0"/>
    <w:rsid w:val="00BF2A73"/>
    <w:rsid w:val="00C0108C"/>
    <w:rsid w:val="00C73C7E"/>
    <w:rsid w:val="00CB363E"/>
    <w:rsid w:val="00D20B81"/>
    <w:rsid w:val="00D256EB"/>
    <w:rsid w:val="00D92EB7"/>
    <w:rsid w:val="00DE572B"/>
    <w:rsid w:val="00E204A3"/>
    <w:rsid w:val="00E5205E"/>
    <w:rsid w:val="00E82037"/>
    <w:rsid w:val="00EA7334"/>
    <w:rsid w:val="00ED78FE"/>
    <w:rsid w:val="00F07265"/>
    <w:rsid w:val="00F37BD6"/>
    <w:rsid w:val="00F575D0"/>
    <w:rsid w:val="00F57D54"/>
    <w:rsid w:val="00F93555"/>
    <w:rsid w:val="00FA6467"/>
    <w:rsid w:val="0ECB1C7E"/>
    <w:rsid w:val="103510F8"/>
    <w:rsid w:val="14BD394C"/>
    <w:rsid w:val="217F1A4A"/>
    <w:rsid w:val="2329747B"/>
    <w:rsid w:val="241A712E"/>
    <w:rsid w:val="2B7646CF"/>
    <w:rsid w:val="35AA11DF"/>
    <w:rsid w:val="385166B3"/>
    <w:rsid w:val="3F491798"/>
    <w:rsid w:val="3F541221"/>
    <w:rsid w:val="43D77591"/>
    <w:rsid w:val="481366AF"/>
    <w:rsid w:val="4B8464B4"/>
    <w:rsid w:val="4E2420ED"/>
    <w:rsid w:val="520A3087"/>
    <w:rsid w:val="53781401"/>
    <w:rsid w:val="54260D9E"/>
    <w:rsid w:val="547D5954"/>
    <w:rsid w:val="54974DD6"/>
    <w:rsid w:val="56837A94"/>
    <w:rsid w:val="59B3717F"/>
    <w:rsid w:val="5AB95DE5"/>
    <w:rsid w:val="5D5C1689"/>
    <w:rsid w:val="5E693A13"/>
    <w:rsid w:val="5F076D88"/>
    <w:rsid w:val="646C0879"/>
    <w:rsid w:val="64B654D9"/>
    <w:rsid w:val="64D616D7"/>
    <w:rsid w:val="651625F0"/>
    <w:rsid w:val="694766FF"/>
    <w:rsid w:val="70F76C5D"/>
    <w:rsid w:val="770E2F52"/>
    <w:rsid w:val="77617526"/>
    <w:rsid w:val="77A64252"/>
    <w:rsid w:val="7DE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1001</Characters>
  <Lines>53</Lines>
  <Paragraphs>15</Paragraphs>
  <TotalTime>3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2024-01-30T11:46:00Z</dcterms:created>
  <dc:creator>admin</dc:creator>
  <cp:lastModifiedBy>Steviso</cp:lastModifiedBy>
  <cp:lastPrinted>2025-02-18T07:07:34Z</cp:lastPrinted>
  <dcterms:modified xsi:type="dcterms:W3CDTF">2025-02-18T15:35:42Z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F8C82896C64E4AD699988207AE4B22F5_13</vt:lpwstr>
  </property>
</Properties>
</file>