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29" w:rsidRDefault="00B87D29" w:rsidP="00D74AB6">
      <w:pPr>
        <w:pStyle w:val="1"/>
        <w:snapToGrid w:val="0"/>
        <w:spacing w:line="600" w:lineRule="exact"/>
        <w:rPr>
          <w:rFonts w:eastAsia="方正小标宋_GBK"/>
          <w:sz w:val="44"/>
          <w:szCs w:val="44"/>
        </w:rPr>
      </w:pPr>
      <w:bookmarkStart w:id="0" w:name="_Toc9133"/>
      <w:bookmarkStart w:id="1" w:name="_重庆市科技进步奖提名书_1"/>
      <w:r>
        <w:rPr>
          <w:rFonts w:eastAsia="方正小标宋_GBK"/>
          <w:sz w:val="44"/>
          <w:szCs w:val="44"/>
        </w:rPr>
        <w:t>2024</w:t>
      </w:r>
      <w:r>
        <w:rPr>
          <w:rFonts w:eastAsia="方正小标宋_GBK"/>
          <w:sz w:val="44"/>
          <w:szCs w:val="44"/>
        </w:rPr>
        <w:t>年度重庆市科学技术奖公示表</w:t>
      </w:r>
      <w:bookmarkEnd w:id="0"/>
    </w:p>
    <w:p w:rsidR="00B87D29" w:rsidRDefault="00B87D29" w:rsidP="00B87D29">
      <w:pPr>
        <w:pStyle w:val="p0"/>
        <w:snapToGrid w:val="0"/>
        <w:spacing w:line="600" w:lineRule="exact"/>
        <w:jc w:val="center"/>
        <w:rPr>
          <w:rFonts w:eastAsia="方正仿宋_GBK"/>
          <w:sz w:val="44"/>
          <w:szCs w:val="44"/>
        </w:rPr>
      </w:pPr>
      <w:bookmarkStart w:id="2" w:name="_Toc855529018"/>
      <w:bookmarkEnd w:id="1"/>
      <w:r>
        <w:rPr>
          <w:rFonts w:eastAsia="方正小标宋_GBK"/>
          <w:sz w:val="44"/>
          <w:szCs w:val="44"/>
        </w:rPr>
        <w:t>（</w:t>
      </w:r>
      <w:r w:rsidR="00ED0FD0">
        <w:rPr>
          <w:rFonts w:eastAsia="方正小标宋_GBK" w:hint="eastAsia"/>
          <w:sz w:val="44"/>
          <w:szCs w:val="44"/>
        </w:rPr>
        <w:t>自然科学</w:t>
      </w:r>
      <w:r>
        <w:rPr>
          <w:rFonts w:eastAsia="方正小标宋_GBK"/>
          <w:sz w:val="44"/>
          <w:szCs w:val="44"/>
        </w:rPr>
        <w:t>奖）</w:t>
      </w:r>
      <w:bookmarkEnd w:id="2"/>
    </w:p>
    <w:p w:rsidR="00BA6C93" w:rsidRDefault="00BA6C93">
      <w:pPr>
        <w:rPr>
          <w:rFonts w:ascii="文泉驿等宽正黑" w:eastAsia="文泉驿等宽正黑"/>
          <w:color w:val="333333"/>
          <w:sz w:val="30"/>
          <w:szCs w:val="30"/>
          <w:shd w:val="clear" w:color="auto" w:fill="FFFFFF"/>
        </w:rPr>
      </w:pPr>
    </w:p>
    <w:p w:rsidR="00B87D29" w:rsidRPr="0061679F" w:rsidRDefault="00B87D29" w:rsidP="00981A64">
      <w:pPr>
        <w:snapToGrid w:val="0"/>
        <w:spacing w:line="600" w:lineRule="exact"/>
        <w:rPr>
          <w:rFonts w:ascii="文泉驿等宽正黑" w:eastAsia="文泉驿等宽正黑"/>
          <w:b/>
          <w:color w:val="333333"/>
          <w:sz w:val="28"/>
          <w:szCs w:val="28"/>
          <w:shd w:val="clear" w:color="auto" w:fill="FFFFFF"/>
        </w:rPr>
      </w:pPr>
      <w:r w:rsidRPr="0061679F">
        <w:rPr>
          <w:rFonts w:ascii="文泉驿等宽正黑" w:eastAsia="文泉驿等宽正黑"/>
          <w:b/>
          <w:color w:val="333333"/>
          <w:sz w:val="28"/>
          <w:szCs w:val="28"/>
          <w:shd w:val="clear" w:color="auto" w:fill="FFFFFF"/>
        </w:rPr>
        <w:t xml:space="preserve">一、项目名称 </w:t>
      </w:r>
    </w:p>
    <w:p w:rsidR="00B87D29" w:rsidRPr="0061679F" w:rsidRDefault="0061679F" w:rsidP="00981A64">
      <w:pPr>
        <w:snapToGrid w:val="0"/>
        <w:spacing w:line="600" w:lineRule="exact"/>
        <w:rPr>
          <w:rFonts w:ascii="文泉驿等宽正黑" w:eastAsia="文泉驿等宽正黑"/>
          <w:color w:val="333333"/>
          <w:sz w:val="28"/>
          <w:szCs w:val="28"/>
          <w:shd w:val="clear" w:color="auto" w:fill="FFFFFF"/>
        </w:rPr>
      </w:pPr>
      <w:r w:rsidRPr="0061679F">
        <w:rPr>
          <w:rFonts w:ascii="文泉驿等宽正黑" w:eastAsia="文泉驿等宽正黑" w:hint="eastAsia"/>
          <w:color w:val="333333"/>
          <w:sz w:val="28"/>
          <w:szCs w:val="28"/>
          <w:shd w:val="clear" w:color="auto" w:fill="FFFFFF"/>
        </w:rPr>
        <w:t>新型磁性</w:t>
      </w:r>
      <w:r w:rsidRPr="0061679F">
        <w:rPr>
          <w:rFonts w:ascii="文泉驿等宽正黑" w:eastAsia="文泉驿等宽正黑"/>
          <w:color w:val="333333"/>
          <w:sz w:val="28"/>
          <w:szCs w:val="28"/>
          <w:shd w:val="clear" w:color="auto" w:fill="FFFFFF"/>
        </w:rPr>
        <w:t>SELEX</w:t>
      </w:r>
      <w:r w:rsidRPr="0061679F">
        <w:rPr>
          <w:rFonts w:ascii="文泉驿等宽正黑" w:eastAsia="文泉驿等宽正黑" w:hint="eastAsia"/>
          <w:color w:val="333333"/>
          <w:sz w:val="28"/>
          <w:szCs w:val="28"/>
          <w:shd w:val="clear" w:color="auto" w:fill="FFFFFF"/>
        </w:rPr>
        <w:t>筛选模型及多功能适配体传感体系设计和检测新方法</w:t>
      </w:r>
    </w:p>
    <w:p w:rsidR="00B87D29" w:rsidRPr="0061679F" w:rsidRDefault="00B87D29" w:rsidP="00981A64">
      <w:pPr>
        <w:snapToGrid w:val="0"/>
        <w:spacing w:line="600" w:lineRule="exact"/>
        <w:rPr>
          <w:rFonts w:ascii="文泉驿等宽正黑" w:eastAsia="文泉驿等宽正黑"/>
          <w:b/>
          <w:color w:val="333333"/>
          <w:sz w:val="28"/>
          <w:szCs w:val="28"/>
          <w:shd w:val="clear" w:color="auto" w:fill="FFFFFF"/>
        </w:rPr>
      </w:pPr>
      <w:r w:rsidRPr="0061679F">
        <w:rPr>
          <w:rFonts w:ascii="文泉驿等宽正黑" w:eastAsia="文泉驿等宽正黑"/>
          <w:b/>
          <w:color w:val="333333"/>
          <w:sz w:val="28"/>
          <w:szCs w:val="28"/>
          <w:shd w:val="clear" w:color="auto" w:fill="FFFFFF"/>
        </w:rPr>
        <w:t>二、提名者及提名等级</w:t>
      </w:r>
    </w:p>
    <w:p w:rsidR="0061679F" w:rsidRPr="00100628" w:rsidRDefault="0061679F" w:rsidP="00981A64">
      <w:pPr>
        <w:pStyle w:val="a5"/>
        <w:snapToGrid w:val="0"/>
        <w:spacing w:line="600" w:lineRule="exact"/>
        <w:ind w:firstLineChars="0" w:firstLine="0"/>
        <w:rPr>
          <w:kern w:val="0"/>
          <w:sz w:val="28"/>
          <w:szCs w:val="28"/>
        </w:rPr>
      </w:pPr>
      <w:r w:rsidRPr="00100628">
        <w:rPr>
          <w:kern w:val="0"/>
          <w:sz w:val="28"/>
          <w:szCs w:val="28"/>
        </w:rPr>
        <w:t>重庆市自然科学奖</w:t>
      </w:r>
      <w:r>
        <w:rPr>
          <w:rFonts w:hint="eastAsia"/>
          <w:kern w:val="0"/>
          <w:sz w:val="28"/>
          <w:szCs w:val="28"/>
        </w:rPr>
        <w:t>二</w:t>
      </w:r>
      <w:r w:rsidRPr="00100628">
        <w:rPr>
          <w:kern w:val="0"/>
          <w:sz w:val="28"/>
          <w:szCs w:val="28"/>
        </w:rPr>
        <w:t>等奖</w:t>
      </w:r>
    </w:p>
    <w:p w:rsidR="00B87D29" w:rsidRPr="0061679F" w:rsidRDefault="00B87D29" w:rsidP="00981A64">
      <w:pPr>
        <w:snapToGrid w:val="0"/>
        <w:spacing w:line="600" w:lineRule="exact"/>
        <w:rPr>
          <w:rFonts w:ascii="文泉驿等宽正黑" w:eastAsia="文泉驿等宽正黑"/>
          <w:b/>
          <w:color w:val="333333"/>
          <w:sz w:val="28"/>
          <w:szCs w:val="28"/>
          <w:shd w:val="clear" w:color="auto" w:fill="FFFFFF"/>
        </w:rPr>
      </w:pPr>
      <w:r w:rsidRPr="0061679F">
        <w:rPr>
          <w:rFonts w:ascii="文泉驿等宽正黑" w:eastAsia="文泉驿等宽正黑"/>
          <w:b/>
          <w:color w:val="333333"/>
          <w:sz w:val="28"/>
          <w:szCs w:val="28"/>
          <w:shd w:val="clear" w:color="auto" w:fill="FFFFFF"/>
        </w:rPr>
        <w:t>三、提名者</w:t>
      </w:r>
    </w:p>
    <w:p w:rsidR="00B87D29" w:rsidRPr="00981A64" w:rsidRDefault="00981A64" w:rsidP="00981A64">
      <w:pPr>
        <w:snapToGrid w:val="0"/>
        <w:spacing w:line="600" w:lineRule="exact"/>
        <w:rPr>
          <w:rFonts w:hint="eastAsia"/>
          <w:kern w:val="0"/>
          <w:sz w:val="28"/>
          <w:szCs w:val="28"/>
        </w:rPr>
      </w:pPr>
      <w:r w:rsidRPr="00100628">
        <w:rPr>
          <w:kern w:val="0"/>
          <w:sz w:val="28"/>
          <w:szCs w:val="28"/>
        </w:rPr>
        <w:t>重庆市涪陵区人民政府</w:t>
      </w:r>
    </w:p>
    <w:p w:rsidR="00B87D29" w:rsidRPr="0061679F" w:rsidRDefault="00B87D29" w:rsidP="00981A64">
      <w:pPr>
        <w:snapToGrid w:val="0"/>
        <w:spacing w:line="600" w:lineRule="exact"/>
        <w:rPr>
          <w:rFonts w:ascii="文泉驿等宽正黑" w:eastAsia="文泉驿等宽正黑"/>
          <w:b/>
          <w:color w:val="333333"/>
          <w:sz w:val="28"/>
          <w:szCs w:val="28"/>
          <w:shd w:val="clear" w:color="auto" w:fill="FFFFFF"/>
        </w:rPr>
      </w:pPr>
      <w:r w:rsidRPr="0061679F">
        <w:rPr>
          <w:rFonts w:ascii="文泉驿等宽正黑" w:eastAsia="文泉驿等宽正黑"/>
          <w:b/>
          <w:color w:val="333333"/>
          <w:sz w:val="28"/>
          <w:szCs w:val="28"/>
          <w:shd w:val="clear" w:color="auto" w:fill="FFFFFF"/>
        </w:rPr>
        <w:t>四、主要完成单位</w:t>
      </w:r>
    </w:p>
    <w:p w:rsidR="00B87D29" w:rsidRPr="00981A64" w:rsidRDefault="00981A64" w:rsidP="00981A64">
      <w:pPr>
        <w:snapToGrid w:val="0"/>
        <w:spacing w:line="600" w:lineRule="exact"/>
        <w:rPr>
          <w:kern w:val="0"/>
          <w:sz w:val="28"/>
          <w:szCs w:val="28"/>
        </w:rPr>
      </w:pPr>
      <w:r w:rsidRPr="00981A64">
        <w:rPr>
          <w:rFonts w:hint="eastAsia"/>
          <w:kern w:val="0"/>
          <w:sz w:val="28"/>
          <w:szCs w:val="28"/>
        </w:rPr>
        <w:t>长江师范学院，新疆农垦科学院，合肥工业大学</w:t>
      </w:r>
    </w:p>
    <w:p w:rsidR="00B87D29" w:rsidRPr="0061679F" w:rsidRDefault="00B87D29" w:rsidP="00981A64">
      <w:pPr>
        <w:snapToGrid w:val="0"/>
        <w:spacing w:line="600" w:lineRule="exact"/>
        <w:rPr>
          <w:rFonts w:ascii="文泉驿等宽正黑" w:eastAsia="文泉驿等宽正黑"/>
          <w:b/>
          <w:color w:val="333333"/>
          <w:sz w:val="28"/>
          <w:szCs w:val="28"/>
          <w:shd w:val="clear" w:color="auto" w:fill="FFFFFF"/>
        </w:rPr>
      </w:pPr>
      <w:r w:rsidRPr="0061679F">
        <w:rPr>
          <w:rFonts w:ascii="文泉驿等宽正黑" w:eastAsia="文泉驿等宽正黑" w:hint="eastAsia"/>
          <w:b/>
          <w:color w:val="333333"/>
          <w:sz w:val="28"/>
          <w:szCs w:val="28"/>
          <w:shd w:val="clear" w:color="auto" w:fill="FFFFFF"/>
        </w:rPr>
        <w:t>五、</w:t>
      </w:r>
      <w:r w:rsidRPr="0061679F">
        <w:rPr>
          <w:rFonts w:ascii="文泉驿等宽正黑" w:eastAsia="文泉驿等宽正黑"/>
          <w:b/>
          <w:color w:val="333333"/>
          <w:sz w:val="28"/>
          <w:szCs w:val="28"/>
          <w:shd w:val="clear" w:color="auto" w:fill="FFFFFF"/>
        </w:rPr>
        <w:t>主要完成人</w:t>
      </w:r>
    </w:p>
    <w:p w:rsidR="00B87D29" w:rsidRPr="000E08E8" w:rsidRDefault="00981A64" w:rsidP="00981A64">
      <w:pPr>
        <w:pStyle w:val="a5"/>
        <w:snapToGrid w:val="0"/>
        <w:spacing w:line="600" w:lineRule="exact"/>
        <w:ind w:firstLineChars="0" w:firstLine="0"/>
        <w:rPr>
          <w:kern w:val="0"/>
          <w:sz w:val="28"/>
          <w:szCs w:val="28"/>
        </w:rPr>
      </w:pPr>
      <w:r w:rsidRPr="000E08E8">
        <w:rPr>
          <w:rFonts w:hint="eastAsia"/>
          <w:kern w:val="0"/>
          <w:sz w:val="28"/>
          <w:szCs w:val="28"/>
        </w:rPr>
        <w:t>卢春霞，刘长彬，陈伟，</w:t>
      </w:r>
      <w:r w:rsidR="000E08E8" w:rsidRPr="000E08E8">
        <w:rPr>
          <w:rFonts w:hint="eastAsia"/>
          <w:kern w:val="0"/>
          <w:sz w:val="28"/>
          <w:szCs w:val="28"/>
        </w:rPr>
        <w:t>楚华琴</w:t>
      </w:r>
      <w:r w:rsidR="00B87D29" w:rsidRPr="000E08E8">
        <w:rPr>
          <w:kern w:val="0"/>
          <w:sz w:val="28"/>
          <w:szCs w:val="28"/>
        </w:rPr>
        <w:t>、</w:t>
      </w:r>
      <w:r w:rsidR="000E08E8" w:rsidRPr="000E08E8">
        <w:rPr>
          <w:rFonts w:hint="eastAsia"/>
          <w:kern w:val="0"/>
          <w:sz w:val="28"/>
          <w:szCs w:val="28"/>
        </w:rPr>
        <w:t>陈霞</w:t>
      </w:r>
    </w:p>
    <w:p w:rsidR="00B87D29" w:rsidRPr="0061679F" w:rsidRDefault="00B87D29" w:rsidP="00981A64">
      <w:pPr>
        <w:snapToGrid w:val="0"/>
        <w:spacing w:line="600" w:lineRule="exact"/>
        <w:rPr>
          <w:rFonts w:ascii="文泉驿等宽正黑" w:eastAsia="文泉驿等宽正黑"/>
          <w:b/>
          <w:color w:val="333333"/>
          <w:sz w:val="28"/>
          <w:szCs w:val="28"/>
          <w:shd w:val="clear" w:color="auto" w:fill="FFFFFF"/>
        </w:rPr>
      </w:pPr>
      <w:r w:rsidRPr="0061679F">
        <w:rPr>
          <w:rFonts w:ascii="文泉驿等宽正黑" w:eastAsia="文泉驿等宽正黑" w:hint="eastAsia"/>
          <w:b/>
          <w:color w:val="333333"/>
          <w:sz w:val="28"/>
          <w:szCs w:val="28"/>
          <w:shd w:val="clear" w:color="auto" w:fill="FFFFFF"/>
        </w:rPr>
        <w:t>六、</w:t>
      </w:r>
      <w:r w:rsidRPr="0061679F">
        <w:rPr>
          <w:rFonts w:ascii="文泉驿等宽正黑" w:eastAsia="文泉驿等宽正黑"/>
          <w:b/>
          <w:color w:val="333333"/>
          <w:sz w:val="28"/>
          <w:szCs w:val="28"/>
          <w:shd w:val="clear" w:color="auto" w:fill="FFFFFF"/>
        </w:rPr>
        <w:t>项目简介</w:t>
      </w:r>
    </w:p>
    <w:p w:rsidR="004C4159" w:rsidRPr="004C4159" w:rsidRDefault="004C4159" w:rsidP="004C4159">
      <w:pPr>
        <w:autoSpaceDE w:val="0"/>
        <w:autoSpaceDN w:val="0"/>
        <w:adjustRightInd w:val="0"/>
        <w:spacing w:line="300" w:lineRule="auto"/>
        <w:ind w:firstLineChars="150" w:firstLine="420"/>
        <w:rPr>
          <w:rFonts w:ascii="Times New Roman" w:hAnsi="Times New Roman" w:cs="Times New Roman"/>
          <w:sz w:val="28"/>
          <w:szCs w:val="28"/>
        </w:rPr>
      </w:pPr>
      <w:r w:rsidRPr="004C4159">
        <w:rPr>
          <w:rFonts w:ascii="Times New Roman" w:hAnsi="Times New Roman" w:cs="Times New Roman"/>
          <w:sz w:val="28"/>
          <w:szCs w:val="28"/>
        </w:rPr>
        <w:t>该项目针对当前传统快速检测领域面临的抗体制备复杂、成本高、荧光和酶标记技术抗干扰性差、不稳定、灵敏度低等问题，项目组自</w:t>
      </w:r>
      <w:r w:rsidRPr="004C4159">
        <w:rPr>
          <w:rFonts w:ascii="Times New Roman" w:hAnsi="Times New Roman" w:cs="Times New Roman"/>
          <w:sz w:val="28"/>
          <w:szCs w:val="28"/>
        </w:rPr>
        <w:t>2012</w:t>
      </w:r>
      <w:r w:rsidRPr="004C4159">
        <w:rPr>
          <w:rFonts w:ascii="Times New Roman" w:hAnsi="Times New Roman" w:cs="Times New Roman"/>
          <w:sz w:val="28"/>
          <w:szCs w:val="28"/>
        </w:rPr>
        <w:t>年今，先后在国家自然科学基金、重庆市自然基金面上项目、兵团科技创新人才计划等课题支持下，以新型识别分子适配体为突口，创建了</w:t>
      </w:r>
      <w:r w:rsidRPr="004C4159">
        <w:rPr>
          <w:rFonts w:ascii="Times New Roman" w:hAnsi="Times New Roman" w:cs="Times New Roman"/>
          <w:sz w:val="28"/>
          <w:szCs w:val="28"/>
        </w:rPr>
        <w:t>“</w:t>
      </w:r>
      <w:r w:rsidRPr="004C4159">
        <w:rPr>
          <w:rFonts w:ascii="Times New Roman" w:hAnsi="Times New Roman" w:cs="Times New Roman"/>
          <w:sz w:val="28"/>
          <w:szCs w:val="28"/>
        </w:rPr>
        <w:t>磁性</w:t>
      </w:r>
      <w:r w:rsidRPr="004C4159">
        <w:rPr>
          <w:rFonts w:ascii="Times New Roman" w:hAnsi="Times New Roman" w:cs="Times New Roman"/>
          <w:sz w:val="28"/>
          <w:szCs w:val="28"/>
        </w:rPr>
        <w:t>SELEX”</w:t>
      </w:r>
      <w:r w:rsidRPr="004C4159">
        <w:rPr>
          <w:rFonts w:ascii="Times New Roman" w:hAnsi="Times New Roman" w:cs="Times New Roman"/>
          <w:sz w:val="28"/>
          <w:szCs w:val="28"/>
        </w:rPr>
        <w:t>适配体筛选模型，然后以适配体为识别分子，利用纳米材料优异的磁、光、电等性能，结合多种信号放大策略，设计并构建了电化学、可视化、侧向层析等多种模式的生物传感检测新方法。为靶标的高灵敏、快速检测提供了新思路和理论依据。主要创新</w:t>
      </w:r>
      <w:r w:rsidRPr="004C4159">
        <w:rPr>
          <w:rFonts w:ascii="Times New Roman" w:hAnsi="Times New Roman" w:cs="Times New Roman"/>
          <w:sz w:val="28"/>
          <w:szCs w:val="28"/>
        </w:rPr>
        <w:lastRenderedPageBreak/>
        <w:t>成果如下：</w:t>
      </w:r>
    </w:p>
    <w:p w:rsidR="004C4159" w:rsidRPr="004C4159" w:rsidRDefault="004C4159" w:rsidP="004C4159">
      <w:pPr>
        <w:spacing w:line="300" w:lineRule="auto"/>
        <w:ind w:firstLineChars="200" w:firstLine="560"/>
        <w:jc w:val="left"/>
        <w:rPr>
          <w:rFonts w:ascii="Times New Roman" w:hAnsi="Times New Roman" w:cs="Times New Roman"/>
          <w:sz w:val="28"/>
          <w:szCs w:val="28"/>
        </w:rPr>
      </w:pPr>
      <w:r w:rsidRPr="004C4159">
        <w:rPr>
          <w:rFonts w:ascii="Times New Roman" w:hAnsi="Times New Roman" w:cs="Times New Roman"/>
          <w:sz w:val="28"/>
          <w:szCs w:val="28"/>
        </w:rPr>
        <w:t>一、创建了</w:t>
      </w:r>
      <w:r w:rsidRPr="004C4159">
        <w:rPr>
          <w:rFonts w:ascii="Times New Roman" w:hAnsi="Times New Roman" w:cs="Times New Roman"/>
          <w:sz w:val="28"/>
          <w:szCs w:val="28"/>
        </w:rPr>
        <w:t>“</w:t>
      </w:r>
      <w:r w:rsidRPr="004C4159">
        <w:rPr>
          <w:rFonts w:ascii="Times New Roman" w:hAnsi="Times New Roman" w:cs="Times New Roman"/>
          <w:sz w:val="28"/>
          <w:szCs w:val="28"/>
        </w:rPr>
        <w:t>磁性</w:t>
      </w:r>
      <w:r w:rsidRPr="004C4159">
        <w:rPr>
          <w:rFonts w:ascii="Times New Roman" w:hAnsi="Times New Roman" w:cs="Times New Roman"/>
          <w:sz w:val="28"/>
          <w:szCs w:val="28"/>
        </w:rPr>
        <w:t>SELEX”</w:t>
      </w:r>
      <w:r w:rsidRPr="004C4159">
        <w:rPr>
          <w:rFonts w:ascii="Times New Roman" w:hAnsi="Times New Roman" w:cs="Times New Roman"/>
          <w:sz w:val="28"/>
          <w:szCs w:val="28"/>
        </w:rPr>
        <w:t>理论模型和方法，并构建了适配体筛选平台，提高了筛选效率，解决了传统识别分子如抗体制备成本高、周期长、稳定性差等问题，为新型识别分子的制备提供了技术手段及理论依据。</w:t>
      </w:r>
    </w:p>
    <w:p w:rsidR="004C4159" w:rsidRPr="004C4159" w:rsidRDefault="004C4159" w:rsidP="004C4159">
      <w:pPr>
        <w:spacing w:line="300" w:lineRule="auto"/>
        <w:ind w:firstLineChars="200" w:firstLine="560"/>
        <w:jc w:val="left"/>
        <w:rPr>
          <w:rFonts w:ascii="Times New Roman" w:hAnsi="Times New Roman" w:cs="Times New Roman"/>
          <w:sz w:val="28"/>
          <w:szCs w:val="28"/>
        </w:rPr>
      </w:pPr>
      <w:r w:rsidRPr="004C4159">
        <w:rPr>
          <w:rFonts w:ascii="Times New Roman" w:hAnsi="Times New Roman" w:cs="Times New Roman"/>
          <w:sz w:val="28"/>
          <w:szCs w:val="28"/>
        </w:rPr>
        <w:t>二、利用核磁共振、分子对接等技术，解析了适配体的二级和三级结构，揭示了目标分子与适配体的相互作用力及结合位点，探讨了分子识别机理和构效关系，为适配体的应用提供了理论依据。</w:t>
      </w:r>
    </w:p>
    <w:p w:rsidR="004C4159" w:rsidRPr="004C4159" w:rsidRDefault="004C4159" w:rsidP="004C4159">
      <w:pPr>
        <w:spacing w:line="300" w:lineRule="auto"/>
        <w:ind w:firstLineChars="200" w:firstLine="560"/>
        <w:jc w:val="left"/>
        <w:rPr>
          <w:rFonts w:ascii="Times New Roman" w:hAnsi="Times New Roman" w:cs="Times New Roman"/>
          <w:sz w:val="28"/>
          <w:szCs w:val="28"/>
        </w:rPr>
      </w:pPr>
      <w:r w:rsidRPr="004C4159">
        <w:rPr>
          <w:rFonts w:ascii="Times New Roman" w:hAnsi="Times New Roman" w:cs="Times New Roman"/>
          <w:sz w:val="28"/>
          <w:szCs w:val="28"/>
        </w:rPr>
        <w:t>三、</w:t>
      </w:r>
      <w:r w:rsidRPr="004C4159">
        <w:rPr>
          <w:rFonts w:ascii="Times New Roman" w:eastAsia="宋体" w:hAnsi="Times New Roman" w:cs="Times New Roman"/>
          <w:kern w:val="0"/>
          <w:sz w:val="28"/>
          <w:szCs w:val="28"/>
        </w:rPr>
        <w:t>设计和构建了多种检测模式的生物传感检测新原理及新方法。</w:t>
      </w:r>
      <w:r w:rsidRPr="004C4159">
        <w:rPr>
          <w:rFonts w:ascii="Times New Roman" w:hAnsi="Times New Roman" w:cs="Times New Roman"/>
          <w:sz w:val="28"/>
          <w:szCs w:val="28"/>
        </w:rPr>
        <w:t>以适配体为识别元件，利用纳米材料优异的磁、光、电等特性，并结合多种信号放大策略，设计并构建了电化学、</w:t>
      </w:r>
      <w:r w:rsidRPr="004C4159">
        <w:rPr>
          <w:rFonts w:ascii="Times New Roman" w:eastAsia="宋体" w:hAnsi="Times New Roman" w:cs="Times New Roman"/>
          <w:kern w:val="0"/>
          <w:sz w:val="28"/>
          <w:szCs w:val="28"/>
        </w:rPr>
        <w:t>侧向层析、可视化等</w:t>
      </w:r>
      <w:r w:rsidRPr="004C4159">
        <w:rPr>
          <w:rFonts w:ascii="Times New Roman" w:hAnsi="Times New Roman" w:cs="Times New Roman"/>
          <w:sz w:val="28"/>
          <w:szCs w:val="28"/>
        </w:rPr>
        <w:t>不同模式的生物传感检测新原理和新技术，实现了待测靶标的高灵敏、快速检测，解决了传统荧光染料及酶标记技术的稳定性和抗干扰能力不足等问题，为快速检测技术提供了新思路，开辟了新途径。</w:t>
      </w:r>
    </w:p>
    <w:p w:rsidR="00B87D29" w:rsidRPr="004C4159" w:rsidRDefault="004C4159" w:rsidP="004C4159">
      <w:pPr>
        <w:ind w:firstLineChars="200" w:firstLine="560"/>
        <w:rPr>
          <w:rFonts w:ascii="Times New Roman" w:eastAsia="文泉驿等宽正黑" w:hAnsi="Times New Roman" w:cs="Times New Roman"/>
          <w:color w:val="333333"/>
          <w:sz w:val="28"/>
          <w:szCs w:val="28"/>
          <w:shd w:val="clear" w:color="auto" w:fill="FFFFFF"/>
        </w:rPr>
      </w:pPr>
      <w:r w:rsidRPr="004C4159">
        <w:rPr>
          <w:rFonts w:ascii="Times New Roman" w:hAnsi="Times New Roman" w:cs="Times New Roman"/>
          <w:sz w:val="28"/>
          <w:szCs w:val="28"/>
        </w:rPr>
        <w:t>项目研究成果在《</w:t>
      </w:r>
      <w:r w:rsidRPr="004C4159">
        <w:rPr>
          <w:rFonts w:ascii="Times New Roman" w:hAnsi="Times New Roman" w:cs="Times New Roman"/>
          <w:sz w:val="28"/>
          <w:szCs w:val="28"/>
        </w:rPr>
        <w:t>Biosens. Bioelectron</w:t>
      </w:r>
      <w:r w:rsidRPr="004C4159">
        <w:rPr>
          <w:rFonts w:ascii="Times New Roman" w:hAnsi="Times New Roman" w:cs="Times New Roman"/>
          <w:sz w:val="28"/>
          <w:szCs w:val="28"/>
        </w:rPr>
        <w:t>》《</w:t>
      </w:r>
      <w:r w:rsidRPr="004C4159">
        <w:rPr>
          <w:rFonts w:ascii="Times New Roman" w:hAnsi="Times New Roman" w:cs="Times New Roman"/>
          <w:sz w:val="28"/>
          <w:szCs w:val="28"/>
        </w:rPr>
        <w:t>Analytica Chimica Acta</w:t>
      </w:r>
      <w:r w:rsidRPr="004C4159">
        <w:rPr>
          <w:rFonts w:ascii="Times New Roman" w:hAnsi="Times New Roman" w:cs="Times New Roman"/>
          <w:sz w:val="28"/>
          <w:szCs w:val="28"/>
        </w:rPr>
        <w:t>》</w:t>
      </w:r>
      <w:r>
        <w:rPr>
          <w:rFonts w:ascii="Times New Roman" w:hAnsi="Times New Roman" w:cs="Times New Roman" w:hint="eastAsia"/>
          <w:sz w:val="28"/>
          <w:szCs w:val="28"/>
        </w:rPr>
        <w:t>《</w:t>
      </w:r>
      <w:bookmarkStart w:id="3" w:name="OLE_LINK13"/>
      <w:r>
        <w:rPr>
          <w:rFonts w:ascii="Times New Roman" w:hAnsi="Times New Roman" w:cs="Times New Roman"/>
          <w:sz w:val="28"/>
          <w:szCs w:val="28"/>
        </w:rPr>
        <w:t>A</w:t>
      </w:r>
      <w:r w:rsidRPr="004C4159">
        <w:rPr>
          <w:rFonts w:ascii="Times New Roman" w:hAnsi="Times New Roman" w:cs="Times New Roman"/>
          <w:sz w:val="28"/>
          <w:szCs w:val="28"/>
        </w:rPr>
        <w:t>nalytical Chemistry</w:t>
      </w:r>
      <w:bookmarkEnd w:id="3"/>
      <w:r>
        <w:rPr>
          <w:rFonts w:ascii="Times New Roman" w:hAnsi="Times New Roman" w:cs="Times New Roman" w:hint="eastAsia"/>
          <w:sz w:val="28"/>
          <w:szCs w:val="28"/>
        </w:rPr>
        <w:t>》</w:t>
      </w:r>
      <w:r w:rsidRPr="004C4159">
        <w:rPr>
          <w:rFonts w:ascii="Times New Roman" w:hAnsi="Times New Roman" w:cs="Times New Roman"/>
          <w:sz w:val="28"/>
          <w:szCs w:val="28"/>
        </w:rPr>
        <w:t>《</w:t>
      </w:r>
      <w:r w:rsidRPr="004C4159">
        <w:rPr>
          <w:rFonts w:ascii="Times New Roman" w:hAnsi="Times New Roman" w:cs="Times New Roman"/>
          <w:sz w:val="28"/>
          <w:szCs w:val="28"/>
        </w:rPr>
        <w:t>Microchim. Acta</w:t>
      </w:r>
      <w:r w:rsidRPr="004C4159">
        <w:rPr>
          <w:rFonts w:ascii="Times New Roman" w:hAnsi="Times New Roman" w:cs="Times New Roman"/>
          <w:sz w:val="28"/>
          <w:szCs w:val="28"/>
        </w:rPr>
        <w:t>》《</w:t>
      </w:r>
      <w:r w:rsidR="00925519">
        <w:rPr>
          <w:rFonts w:ascii="Times New Roman" w:hAnsi="Times New Roman" w:cs="Times New Roman"/>
          <w:sz w:val="28"/>
          <w:szCs w:val="28"/>
        </w:rPr>
        <w:t>F</w:t>
      </w:r>
      <w:r w:rsidR="00925519" w:rsidRPr="00925519">
        <w:rPr>
          <w:rFonts w:ascii="Times New Roman" w:hAnsi="Times New Roman" w:cs="Times New Roman"/>
          <w:sz w:val="28"/>
          <w:szCs w:val="28"/>
        </w:rPr>
        <w:t>ood Chemistry</w:t>
      </w:r>
      <w:r w:rsidRPr="004C4159">
        <w:rPr>
          <w:rFonts w:ascii="Times New Roman" w:hAnsi="Times New Roman" w:cs="Times New Roman"/>
          <w:sz w:val="28"/>
          <w:szCs w:val="28"/>
        </w:rPr>
        <w:t>》等期刊上发表学术论文</w:t>
      </w:r>
      <w:r w:rsidRPr="004C4159">
        <w:rPr>
          <w:rFonts w:ascii="Times New Roman" w:hAnsi="Times New Roman" w:cs="Times New Roman"/>
          <w:sz w:val="28"/>
          <w:szCs w:val="28"/>
        </w:rPr>
        <w:t>30</w:t>
      </w:r>
      <w:r w:rsidRPr="004C4159">
        <w:rPr>
          <w:rFonts w:ascii="Times New Roman" w:hAnsi="Times New Roman" w:cs="Times New Roman"/>
          <w:sz w:val="28"/>
          <w:szCs w:val="28"/>
        </w:rPr>
        <w:t>篇，</w:t>
      </w:r>
      <w:r w:rsidR="002A1666" w:rsidRPr="002A1666">
        <w:rPr>
          <w:rFonts w:ascii="Times New Roman" w:hAnsi="Times New Roman" w:cs="Times New Roman" w:hint="eastAsia"/>
          <w:sz w:val="28"/>
          <w:szCs w:val="28"/>
        </w:rPr>
        <w:t>2</w:t>
      </w:r>
      <w:r w:rsidR="002A1666">
        <w:rPr>
          <w:rFonts w:ascii="Times New Roman" w:hAnsi="Times New Roman" w:cs="Times New Roman" w:hint="eastAsia"/>
          <w:sz w:val="28"/>
          <w:szCs w:val="28"/>
        </w:rPr>
        <w:t>0</w:t>
      </w:r>
      <w:r w:rsidR="002A1666">
        <w:rPr>
          <w:rFonts w:ascii="Times New Roman" w:hAnsi="Times New Roman" w:cs="Times New Roman" w:hint="eastAsia"/>
          <w:sz w:val="28"/>
          <w:szCs w:val="28"/>
        </w:rPr>
        <w:t>篇主要论文被</w:t>
      </w:r>
      <w:r w:rsidR="002A1666" w:rsidRPr="002A1666">
        <w:rPr>
          <w:rFonts w:ascii="Times New Roman" w:hAnsi="Times New Roman" w:cs="Times New Roman" w:hint="eastAsia"/>
          <w:sz w:val="28"/>
          <w:szCs w:val="28"/>
        </w:rPr>
        <w:t>SCI</w:t>
      </w:r>
      <w:r w:rsidR="002A1666" w:rsidRPr="002A1666">
        <w:rPr>
          <w:rFonts w:ascii="Times New Roman" w:hAnsi="Times New Roman" w:cs="Times New Roman" w:hint="eastAsia"/>
          <w:sz w:val="28"/>
          <w:szCs w:val="28"/>
        </w:rPr>
        <w:t>他引</w:t>
      </w:r>
      <w:r w:rsidR="002A1666" w:rsidRPr="002A1666">
        <w:rPr>
          <w:rFonts w:ascii="Times New Roman" w:hAnsi="Times New Roman" w:cs="Times New Roman"/>
          <w:sz w:val="28"/>
          <w:szCs w:val="28"/>
        </w:rPr>
        <w:t>820</w:t>
      </w:r>
      <w:r w:rsidR="002A1666" w:rsidRPr="002A1666">
        <w:rPr>
          <w:rFonts w:ascii="Times New Roman" w:hAnsi="Times New Roman" w:cs="Times New Roman" w:hint="eastAsia"/>
          <w:sz w:val="28"/>
          <w:szCs w:val="28"/>
        </w:rPr>
        <w:t>次</w:t>
      </w:r>
      <w:r w:rsidR="002A1666" w:rsidRPr="002A1666">
        <w:rPr>
          <w:rFonts w:ascii="Times New Roman" w:hAnsi="Times New Roman" w:cs="Times New Roman" w:hint="eastAsia"/>
          <w:sz w:val="28"/>
          <w:szCs w:val="28"/>
        </w:rPr>
        <w:t>，</w:t>
      </w:r>
      <w:r w:rsidR="002A1666" w:rsidRPr="004C4159">
        <w:rPr>
          <w:rFonts w:ascii="Times New Roman" w:hAnsi="Times New Roman" w:cs="Times New Roman"/>
          <w:sz w:val="28"/>
          <w:szCs w:val="28"/>
        </w:rPr>
        <w:t>影响因子</w:t>
      </w:r>
      <w:r w:rsidR="002A1666" w:rsidRPr="004C4159">
        <w:rPr>
          <w:rFonts w:ascii="Times New Roman" w:hAnsi="Times New Roman" w:cs="Times New Roman"/>
          <w:sz w:val="28"/>
          <w:szCs w:val="28"/>
        </w:rPr>
        <w:t>&gt;10</w:t>
      </w:r>
      <w:r w:rsidR="002A1666" w:rsidRPr="004C4159">
        <w:rPr>
          <w:rFonts w:ascii="Times New Roman" w:hAnsi="Times New Roman" w:cs="Times New Roman"/>
          <w:sz w:val="28"/>
          <w:szCs w:val="28"/>
        </w:rPr>
        <w:t>的</w:t>
      </w:r>
      <w:r w:rsidR="002A1666" w:rsidRPr="004C4159">
        <w:rPr>
          <w:rFonts w:ascii="Times New Roman" w:hAnsi="Times New Roman" w:cs="Times New Roman"/>
          <w:sz w:val="28"/>
          <w:szCs w:val="28"/>
        </w:rPr>
        <w:t>4</w:t>
      </w:r>
      <w:r w:rsidR="002A1666" w:rsidRPr="004C4159">
        <w:rPr>
          <w:rFonts w:ascii="Times New Roman" w:hAnsi="Times New Roman" w:cs="Times New Roman"/>
          <w:sz w:val="28"/>
          <w:szCs w:val="28"/>
        </w:rPr>
        <w:t>篇，</w:t>
      </w:r>
      <w:r w:rsidRPr="004C4159">
        <w:rPr>
          <w:rFonts w:ascii="Times New Roman" w:hAnsi="Times New Roman" w:cs="Times New Roman"/>
          <w:sz w:val="28"/>
          <w:szCs w:val="28"/>
        </w:rPr>
        <w:t>单篇最高</w:t>
      </w:r>
      <w:r w:rsidR="002A1666">
        <w:rPr>
          <w:rFonts w:ascii="Times New Roman" w:hAnsi="Times New Roman" w:cs="Times New Roman" w:hint="eastAsia"/>
          <w:sz w:val="28"/>
          <w:szCs w:val="28"/>
        </w:rPr>
        <w:t>S</w:t>
      </w:r>
      <w:r w:rsidR="002A1666">
        <w:rPr>
          <w:rFonts w:ascii="Times New Roman" w:hAnsi="Times New Roman" w:cs="Times New Roman"/>
          <w:sz w:val="28"/>
          <w:szCs w:val="28"/>
        </w:rPr>
        <w:t>CI</w:t>
      </w:r>
      <w:r w:rsidRPr="004C4159">
        <w:rPr>
          <w:rFonts w:ascii="Times New Roman" w:hAnsi="Times New Roman" w:cs="Times New Roman"/>
          <w:sz w:val="28"/>
          <w:szCs w:val="28"/>
        </w:rPr>
        <w:t>他引</w:t>
      </w:r>
      <w:r w:rsidRPr="004C4159">
        <w:rPr>
          <w:rFonts w:ascii="Times New Roman" w:hAnsi="Times New Roman" w:cs="Times New Roman"/>
          <w:sz w:val="28"/>
          <w:szCs w:val="28"/>
        </w:rPr>
        <w:t>159</w:t>
      </w:r>
      <w:r w:rsidRPr="004C4159">
        <w:rPr>
          <w:rFonts w:ascii="Times New Roman" w:hAnsi="Times New Roman" w:cs="Times New Roman"/>
          <w:sz w:val="28"/>
          <w:szCs w:val="28"/>
        </w:rPr>
        <w:t>次；获授权发明专利</w:t>
      </w:r>
      <w:r w:rsidRPr="004C4159">
        <w:rPr>
          <w:rFonts w:ascii="Times New Roman" w:hAnsi="Times New Roman" w:cs="Times New Roman"/>
          <w:sz w:val="28"/>
          <w:szCs w:val="28"/>
        </w:rPr>
        <w:t>10</w:t>
      </w:r>
      <w:r w:rsidRPr="004C4159">
        <w:rPr>
          <w:rFonts w:ascii="Times New Roman" w:hAnsi="Times New Roman" w:cs="Times New Roman"/>
          <w:sz w:val="28"/>
          <w:szCs w:val="28"/>
        </w:rPr>
        <w:t>件、实用新型专利</w:t>
      </w:r>
      <w:r w:rsidRPr="004C4159">
        <w:rPr>
          <w:rFonts w:ascii="Times New Roman" w:hAnsi="Times New Roman" w:cs="Times New Roman"/>
          <w:sz w:val="28"/>
          <w:szCs w:val="28"/>
        </w:rPr>
        <w:t>3</w:t>
      </w:r>
      <w:r w:rsidRPr="004C4159">
        <w:rPr>
          <w:rFonts w:ascii="Times New Roman" w:hAnsi="Times New Roman" w:cs="Times New Roman"/>
          <w:sz w:val="28"/>
          <w:szCs w:val="28"/>
        </w:rPr>
        <w:t>件；获软件著作权</w:t>
      </w:r>
      <w:r w:rsidRPr="004C4159">
        <w:rPr>
          <w:rFonts w:ascii="Times New Roman" w:hAnsi="Times New Roman" w:cs="Times New Roman"/>
          <w:sz w:val="28"/>
          <w:szCs w:val="28"/>
        </w:rPr>
        <w:t>5</w:t>
      </w:r>
      <w:r w:rsidRPr="004C4159">
        <w:rPr>
          <w:rFonts w:ascii="Times New Roman" w:hAnsi="Times New Roman" w:cs="Times New Roman"/>
          <w:sz w:val="28"/>
          <w:szCs w:val="28"/>
        </w:rPr>
        <w:t>件</w:t>
      </w:r>
      <w:r w:rsidR="00F2395D">
        <w:rPr>
          <w:rFonts w:ascii="Times New Roman" w:hAnsi="Times New Roman" w:cs="Times New Roman" w:hint="eastAsia"/>
          <w:sz w:val="28"/>
          <w:szCs w:val="28"/>
        </w:rPr>
        <w:t>；出版著作</w:t>
      </w:r>
      <w:r w:rsidR="00F2395D">
        <w:rPr>
          <w:rFonts w:ascii="Times New Roman" w:hAnsi="Times New Roman" w:cs="Times New Roman" w:hint="eastAsia"/>
          <w:sz w:val="28"/>
          <w:szCs w:val="28"/>
        </w:rPr>
        <w:t>1</w:t>
      </w:r>
      <w:r w:rsidR="00F2395D">
        <w:rPr>
          <w:rFonts w:ascii="Times New Roman" w:hAnsi="Times New Roman" w:cs="Times New Roman" w:hint="eastAsia"/>
          <w:sz w:val="28"/>
          <w:szCs w:val="28"/>
        </w:rPr>
        <w:t>部</w:t>
      </w:r>
      <w:r w:rsidRPr="004C4159">
        <w:rPr>
          <w:rFonts w:ascii="Times New Roman" w:eastAsia="宋体" w:hAnsi="Times New Roman" w:cs="Times New Roman"/>
          <w:kern w:val="0"/>
          <w:sz w:val="28"/>
          <w:szCs w:val="28"/>
        </w:rPr>
        <w:t>。</w:t>
      </w:r>
    </w:p>
    <w:p w:rsidR="005F2E69" w:rsidRDefault="00B87D29">
      <w:pPr>
        <w:rPr>
          <w:rFonts w:ascii="文泉驿等宽正黑" w:eastAsia="文泉驿等宽正黑"/>
          <w:b/>
          <w:color w:val="333333"/>
          <w:sz w:val="30"/>
          <w:szCs w:val="30"/>
          <w:shd w:val="clear" w:color="auto" w:fill="FFFFFF"/>
        </w:rPr>
      </w:pPr>
      <w:r w:rsidRPr="00B87D29">
        <w:rPr>
          <w:rFonts w:ascii="文泉驿等宽正黑" w:eastAsia="文泉驿等宽正黑" w:hint="eastAsia"/>
          <w:b/>
          <w:color w:val="333333"/>
          <w:sz w:val="30"/>
          <w:szCs w:val="30"/>
          <w:shd w:val="clear" w:color="auto" w:fill="FFFFFF"/>
        </w:rPr>
        <w:t>七、</w:t>
      </w:r>
      <w:r w:rsidR="005F2E69" w:rsidRPr="00B87D29">
        <w:rPr>
          <w:rFonts w:ascii="文泉驿等宽正黑" w:eastAsia="文泉驿等宽正黑" w:hint="eastAsia"/>
          <w:b/>
          <w:color w:val="333333"/>
          <w:sz w:val="30"/>
          <w:szCs w:val="30"/>
          <w:shd w:val="clear" w:color="auto" w:fill="FFFFFF"/>
        </w:rPr>
        <w:t>代表性论文（专著）目录</w:t>
      </w:r>
      <w:r w:rsidR="00BA6C93" w:rsidRPr="00B87D29">
        <w:rPr>
          <w:rFonts w:ascii="文泉驿等宽正黑" w:eastAsia="文泉驿等宽正黑" w:hint="eastAsia"/>
          <w:b/>
          <w:color w:val="333333"/>
          <w:sz w:val="30"/>
          <w:szCs w:val="30"/>
          <w:shd w:val="clear" w:color="auto" w:fill="FFFFFF"/>
        </w:rPr>
        <w:t>（</w:t>
      </w:r>
      <w:r>
        <w:rPr>
          <w:rFonts w:ascii="文泉驿等宽正黑" w:eastAsia="文泉驿等宽正黑" w:hint="eastAsia"/>
          <w:b/>
          <w:color w:val="333333"/>
          <w:sz w:val="30"/>
          <w:szCs w:val="30"/>
          <w:shd w:val="clear" w:color="auto" w:fill="FFFFFF"/>
        </w:rPr>
        <w:t>不超过</w:t>
      </w:r>
      <w:r w:rsidR="00BA6C93" w:rsidRPr="00B87D29">
        <w:rPr>
          <w:rFonts w:ascii="文泉驿等宽正黑" w:eastAsia="文泉驿等宽正黑" w:hint="eastAsia"/>
          <w:b/>
          <w:color w:val="333333"/>
          <w:sz w:val="30"/>
          <w:szCs w:val="30"/>
          <w:shd w:val="clear" w:color="auto" w:fill="FFFFFF"/>
        </w:rPr>
        <w:t>5篇）</w:t>
      </w:r>
    </w:p>
    <w:p w:rsidR="004D0908" w:rsidRDefault="0003336C" w:rsidP="004D0908">
      <w:pPr>
        <w:spacing w:line="360" w:lineRule="auto"/>
        <w:rPr>
          <w:rFonts w:ascii="Times New Roman" w:hAnsi="Times New Roman" w:cs="Times New Roman"/>
          <w:sz w:val="28"/>
          <w:szCs w:val="28"/>
        </w:rPr>
      </w:pPr>
      <w:r>
        <w:rPr>
          <w:rFonts w:ascii="文泉驿等宽正黑" w:eastAsia="文泉驿等宽正黑" w:hint="eastAsia"/>
          <w:b/>
          <w:color w:val="333333"/>
          <w:sz w:val="30"/>
          <w:szCs w:val="30"/>
          <w:shd w:val="clear" w:color="auto" w:fill="FFFFFF"/>
        </w:rPr>
        <w:t>1</w:t>
      </w:r>
      <w:r>
        <w:rPr>
          <w:rFonts w:ascii="文泉驿等宽正黑" w:eastAsia="文泉驿等宽正黑"/>
          <w:b/>
          <w:color w:val="333333"/>
          <w:sz w:val="30"/>
          <w:szCs w:val="30"/>
          <w:shd w:val="clear" w:color="auto" w:fill="FFFFFF"/>
        </w:rPr>
        <w:t xml:space="preserve">. </w:t>
      </w:r>
      <w:bookmarkStart w:id="4" w:name="OLE_LINK3"/>
      <w:bookmarkStart w:id="5" w:name="OLE_LINK4"/>
      <w:bookmarkStart w:id="6" w:name="OLE_LINK47"/>
      <w:r w:rsidR="004D0908" w:rsidRPr="004D0908">
        <w:rPr>
          <w:rFonts w:ascii="Times New Roman" w:hAnsi="Times New Roman" w:cs="Times New Roman"/>
          <w:sz w:val="28"/>
          <w:szCs w:val="28"/>
        </w:rPr>
        <w:t>Chunxia Lu, Changbin Liu</w:t>
      </w:r>
      <w:r w:rsidR="004D0908">
        <w:rPr>
          <w:rFonts w:ascii="Times New Roman" w:hAnsi="Times New Roman" w:cs="Times New Roman"/>
          <w:sz w:val="28"/>
          <w:szCs w:val="28"/>
        </w:rPr>
        <w:t>*</w:t>
      </w:r>
      <w:r w:rsidR="004D0908" w:rsidRPr="004D0908">
        <w:rPr>
          <w:rFonts w:ascii="Times New Roman" w:hAnsi="Times New Roman" w:cs="Times New Roman"/>
          <w:sz w:val="28"/>
          <w:szCs w:val="28"/>
        </w:rPr>
        <w:t>, Qin Zhou, Xia Chen, Hong min Li, Shuanghui Wang Yanhua Guo.</w:t>
      </w:r>
      <w:r w:rsidR="004D0908">
        <w:rPr>
          <w:rFonts w:ascii="Times New Roman" w:hAnsi="Times New Roman" w:cs="Times New Roman"/>
          <w:sz w:val="28"/>
          <w:szCs w:val="28"/>
        </w:rPr>
        <w:t xml:space="preserve"> </w:t>
      </w:r>
      <w:r w:rsidR="004D0908" w:rsidRPr="004D0908">
        <w:rPr>
          <w:rFonts w:ascii="Times New Roman" w:hAnsi="Times New Roman" w:cs="Times New Roman"/>
          <w:sz w:val="28"/>
          <w:szCs w:val="28"/>
        </w:rPr>
        <w:t xml:space="preserve">Selecting specific aptamers that bind to </w:t>
      </w:r>
      <w:r w:rsidR="004D0908" w:rsidRPr="004D0908">
        <w:rPr>
          <w:rFonts w:ascii="Times New Roman" w:hAnsi="Times New Roman" w:cs="Times New Roman"/>
          <w:sz w:val="28"/>
          <w:szCs w:val="28"/>
        </w:rPr>
        <w:lastRenderedPageBreak/>
        <w:t>ovine pregnancy-associated glycoprotein 7 using real serum sample–assisted FluMag-SELEX to develop magnetic microparticle–based colorimetric aptasensor</w:t>
      </w:r>
      <w:bookmarkEnd w:id="4"/>
      <w:bookmarkEnd w:id="5"/>
      <w:bookmarkEnd w:id="6"/>
      <w:r w:rsidR="004D0908" w:rsidRPr="004D0908">
        <w:rPr>
          <w:rFonts w:ascii="Times New Roman" w:hAnsi="Times New Roman" w:cs="Times New Roman"/>
          <w:sz w:val="28"/>
          <w:szCs w:val="28"/>
        </w:rPr>
        <w:t xml:space="preserve">, </w:t>
      </w:r>
      <w:bookmarkStart w:id="7" w:name="OLE_LINK17"/>
      <w:bookmarkStart w:id="8" w:name="OLE_LINK18"/>
      <w:r w:rsidR="004D0908" w:rsidRPr="004D0908">
        <w:rPr>
          <w:rFonts w:ascii="Times New Roman" w:hAnsi="Times New Roman" w:cs="Times New Roman"/>
          <w:sz w:val="28"/>
          <w:szCs w:val="28"/>
        </w:rPr>
        <w:t>ANALYTICA CHIMICA ACTA</w:t>
      </w:r>
      <w:bookmarkEnd w:id="7"/>
      <w:bookmarkEnd w:id="8"/>
      <w:r w:rsidR="004D0908" w:rsidRPr="004D0908">
        <w:rPr>
          <w:rFonts w:ascii="Times New Roman" w:hAnsi="Times New Roman" w:cs="Times New Roman"/>
          <w:sz w:val="28"/>
          <w:szCs w:val="28"/>
        </w:rPr>
        <w:t>, 2022, 1191, 339291</w:t>
      </w:r>
      <w:r w:rsidR="004D0908">
        <w:rPr>
          <w:rFonts w:ascii="Times New Roman" w:hAnsi="Times New Roman" w:cs="Times New Roman"/>
          <w:sz w:val="28"/>
          <w:szCs w:val="28"/>
        </w:rPr>
        <w:t>.</w:t>
      </w:r>
    </w:p>
    <w:p w:rsidR="00D503A2" w:rsidRDefault="004D0908" w:rsidP="00D503A2">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bookmarkStart w:id="9" w:name="OLE_LINK31"/>
      <w:bookmarkStart w:id="10" w:name="OLE_LINK43"/>
      <w:bookmarkStart w:id="11" w:name="OLE_LINK74"/>
      <w:r w:rsidRPr="004D0908">
        <w:rPr>
          <w:rFonts w:ascii="Times New Roman" w:hAnsi="Times New Roman" w:cs="Times New Roman"/>
          <w:sz w:val="28"/>
          <w:szCs w:val="28"/>
        </w:rPr>
        <w:t>Chunxia Lu, Chang bin Liu</w:t>
      </w:r>
      <w:r>
        <w:rPr>
          <w:rFonts w:ascii="Times New Roman" w:hAnsi="Times New Roman" w:cs="Times New Roman"/>
          <w:sz w:val="28"/>
          <w:szCs w:val="28"/>
        </w:rPr>
        <w:t>*</w:t>
      </w:r>
      <w:r w:rsidRPr="004D0908">
        <w:rPr>
          <w:rFonts w:ascii="Times New Roman" w:hAnsi="Times New Roman" w:cs="Times New Roman"/>
          <w:sz w:val="28"/>
          <w:szCs w:val="28"/>
        </w:rPr>
        <w:t>, Guoqing Shi</w:t>
      </w:r>
      <w:bookmarkEnd w:id="9"/>
      <w:bookmarkEnd w:id="10"/>
      <w:bookmarkEnd w:id="11"/>
      <w:r>
        <w:rPr>
          <w:rFonts w:ascii="Times New Roman" w:hAnsi="Times New Roman" w:cs="Times New Roman"/>
          <w:sz w:val="28"/>
          <w:szCs w:val="28"/>
        </w:rPr>
        <w:t>.</w:t>
      </w:r>
      <w:r w:rsidRPr="004D0908">
        <w:rPr>
          <w:rFonts w:ascii="Times New Roman" w:hAnsi="Times New Roman" w:cs="Times New Roman"/>
          <w:sz w:val="28"/>
          <w:szCs w:val="28"/>
        </w:rPr>
        <w:t xml:space="preserve"> </w:t>
      </w:r>
      <w:r w:rsidRPr="004D0908">
        <w:rPr>
          <w:rFonts w:ascii="Times New Roman" w:hAnsi="Times New Roman" w:cs="Times New Roman"/>
          <w:sz w:val="28"/>
          <w:szCs w:val="28"/>
        </w:rPr>
        <w:t xml:space="preserve">Colorimetric enzyme-linked aptamer assay utilizing hybridization chain reaction for determination of bovine pregnancy-associated glycoproteins. </w:t>
      </w:r>
      <w:bookmarkStart w:id="12" w:name="OLE_LINK91"/>
      <w:bookmarkStart w:id="13" w:name="OLE_LINK92"/>
      <w:r w:rsidRPr="004D0908">
        <w:rPr>
          <w:rFonts w:ascii="Times New Roman" w:hAnsi="Times New Roman" w:cs="Times New Roman"/>
          <w:sz w:val="28"/>
          <w:szCs w:val="28"/>
        </w:rPr>
        <w:t>MICROCHIMICA ACTA</w:t>
      </w:r>
      <w:bookmarkEnd w:id="12"/>
      <w:bookmarkEnd w:id="13"/>
      <w:r w:rsidRPr="004D0908">
        <w:rPr>
          <w:rFonts w:ascii="Times New Roman" w:hAnsi="Times New Roman" w:cs="Times New Roman"/>
          <w:sz w:val="28"/>
          <w:szCs w:val="28"/>
        </w:rPr>
        <w:t>, 2020, 187: 316-324</w:t>
      </w:r>
      <w:r w:rsidR="00D503A2">
        <w:rPr>
          <w:rFonts w:ascii="Times New Roman" w:hAnsi="Times New Roman" w:cs="Times New Roman"/>
          <w:sz w:val="28"/>
          <w:szCs w:val="28"/>
        </w:rPr>
        <w:t>.</w:t>
      </w:r>
    </w:p>
    <w:p w:rsidR="00D503A2" w:rsidRDefault="004D0908" w:rsidP="00D503A2">
      <w:pPr>
        <w:spacing w:line="360" w:lineRule="auto"/>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w:t>
      </w:r>
      <w:bookmarkStart w:id="14" w:name="OLE_LINK48"/>
      <w:bookmarkStart w:id="15" w:name="OLE_LINK53"/>
      <w:r w:rsidRPr="004D0908">
        <w:rPr>
          <w:rFonts w:ascii="Times New Roman" w:hAnsi="Times New Roman" w:cs="Times New Roman"/>
          <w:sz w:val="28"/>
          <w:szCs w:val="28"/>
        </w:rPr>
        <w:t xml:space="preserve"> </w:t>
      </w:r>
      <w:r w:rsidR="00D503A2" w:rsidRPr="004D0908">
        <w:rPr>
          <w:rFonts w:ascii="Times New Roman" w:hAnsi="Times New Roman" w:cs="Times New Roman"/>
          <w:sz w:val="28"/>
          <w:szCs w:val="28"/>
        </w:rPr>
        <w:t>Changbin Liu, Chunxia Lu, Guoqing Shi</w:t>
      </w:r>
      <w:r w:rsidR="00AD0A33">
        <w:rPr>
          <w:rFonts w:ascii="Times New Roman" w:hAnsi="Times New Roman" w:cs="Times New Roman"/>
          <w:sz w:val="28"/>
          <w:szCs w:val="28"/>
        </w:rPr>
        <w:t>*.</w:t>
      </w:r>
      <w:r w:rsidR="00D503A2" w:rsidRPr="004D0908">
        <w:rPr>
          <w:rFonts w:ascii="Times New Roman" w:hAnsi="Times New Roman" w:cs="Times New Roman"/>
          <w:sz w:val="28"/>
          <w:szCs w:val="28"/>
        </w:rPr>
        <w:t xml:space="preserve"> </w:t>
      </w:r>
      <w:r w:rsidRPr="004D0908">
        <w:rPr>
          <w:rFonts w:ascii="Times New Roman" w:hAnsi="Times New Roman" w:cs="Times New Roman"/>
          <w:sz w:val="28"/>
          <w:szCs w:val="28"/>
        </w:rPr>
        <w:t>Selection, identification and application of DNA aptamers against bovine pregnancy-associated glycoprotei</w:t>
      </w:r>
      <w:bookmarkStart w:id="16" w:name="_GoBack"/>
      <w:bookmarkEnd w:id="16"/>
      <w:r w:rsidRPr="004D0908">
        <w:rPr>
          <w:rFonts w:ascii="Times New Roman" w:hAnsi="Times New Roman" w:cs="Times New Roman"/>
          <w:sz w:val="28"/>
          <w:szCs w:val="28"/>
        </w:rPr>
        <w:t>ns 4</w:t>
      </w:r>
      <w:bookmarkEnd w:id="14"/>
      <w:bookmarkEnd w:id="15"/>
      <w:r w:rsidRPr="004D0908">
        <w:rPr>
          <w:rFonts w:ascii="Times New Roman" w:hAnsi="Times New Roman" w:cs="Times New Roman"/>
          <w:sz w:val="28"/>
          <w:szCs w:val="28"/>
        </w:rPr>
        <w:t xml:space="preserve">. ANALYTICAL AND BIOANALYTICAL CHEMISTRY. </w:t>
      </w:r>
      <w:r w:rsidR="00D503A2" w:rsidRPr="00D503A2">
        <w:rPr>
          <w:rFonts w:ascii="Times New Roman" w:hAnsi="Times New Roman" w:cs="Times New Roman"/>
          <w:sz w:val="28"/>
          <w:szCs w:val="28"/>
        </w:rPr>
        <w:t>2020,412:4235-4243</w:t>
      </w:r>
      <w:r w:rsidR="00D503A2">
        <w:rPr>
          <w:rFonts w:ascii="Times New Roman" w:hAnsi="Times New Roman" w:cs="Times New Roman"/>
          <w:sz w:val="28"/>
          <w:szCs w:val="28"/>
        </w:rPr>
        <w:t>.</w:t>
      </w:r>
    </w:p>
    <w:p w:rsidR="00D503A2" w:rsidRDefault="00D503A2" w:rsidP="00D503A2">
      <w:pPr>
        <w:spacing w:line="360" w:lineRule="auto"/>
        <w:rPr>
          <w:rFonts w:ascii="Times New Roman" w:hAnsi="Times New Roman" w:cs="Times New Roman"/>
          <w:sz w:val="28"/>
          <w:szCs w:val="28"/>
        </w:rPr>
      </w:pPr>
      <w:r>
        <w:rPr>
          <w:rFonts w:ascii="Times New Roman" w:hAnsi="Times New Roman" w:cs="Times New Roman"/>
          <w:sz w:val="28"/>
          <w:szCs w:val="28"/>
        </w:rPr>
        <w:t xml:space="preserve">4. </w:t>
      </w:r>
      <w:bookmarkStart w:id="17" w:name="OLE_LINK7"/>
      <w:bookmarkStart w:id="18" w:name="OLE_LINK8"/>
      <w:bookmarkStart w:id="19" w:name="OLE_LINK5"/>
      <w:bookmarkStart w:id="20" w:name="OLE_LINK6"/>
      <w:bookmarkStart w:id="21" w:name="OLE_LINK101"/>
      <w:bookmarkStart w:id="22" w:name="OLE_LINK102"/>
      <w:r w:rsidRPr="00D503A2">
        <w:rPr>
          <w:rFonts w:ascii="Times New Roman" w:hAnsi="Times New Roman" w:cs="Times New Roman"/>
          <w:sz w:val="28"/>
          <w:szCs w:val="28"/>
        </w:rPr>
        <w:t xml:space="preserve">Zhanlong Mei, </w:t>
      </w:r>
      <w:bookmarkStart w:id="23" w:name="OLE_LINK11"/>
      <w:bookmarkStart w:id="24" w:name="OLE_LINK12"/>
      <w:r w:rsidRPr="00D503A2">
        <w:rPr>
          <w:rFonts w:ascii="Times New Roman" w:hAnsi="Times New Roman" w:cs="Times New Roman"/>
          <w:sz w:val="28"/>
          <w:szCs w:val="28"/>
        </w:rPr>
        <w:t>Huaqin Chu</w:t>
      </w:r>
      <w:bookmarkEnd w:id="23"/>
      <w:bookmarkEnd w:id="24"/>
      <w:r w:rsidRPr="00D503A2">
        <w:rPr>
          <w:rFonts w:ascii="Times New Roman" w:hAnsi="Times New Roman" w:cs="Times New Roman"/>
          <w:sz w:val="28"/>
          <w:szCs w:val="28"/>
        </w:rPr>
        <w:t>, Wei Chen</w:t>
      </w:r>
      <w:r>
        <w:rPr>
          <w:rFonts w:ascii="Times New Roman" w:hAnsi="Times New Roman" w:cs="Times New Roman"/>
          <w:sz w:val="28"/>
          <w:szCs w:val="28"/>
        </w:rPr>
        <w:t>*</w:t>
      </w:r>
      <w:r w:rsidRPr="00D503A2">
        <w:rPr>
          <w:rFonts w:ascii="Times New Roman" w:hAnsi="Times New Roman" w:cs="Times New Roman"/>
          <w:sz w:val="28"/>
          <w:szCs w:val="28"/>
        </w:rPr>
        <w:t>, Feng Xue, JianLiu, HuanengXu, Rui Zhang, Lei Zheng</w:t>
      </w:r>
      <w:bookmarkEnd w:id="21"/>
      <w:bookmarkEnd w:id="22"/>
      <w:r>
        <w:rPr>
          <w:rFonts w:ascii="Times New Roman" w:hAnsi="Times New Roman" w:cs="Times New Roman"/>
          <w:sz w:val="28"/>
          <w:szCs w:val="28"/>
        </w:rPr>
        <w:t>*.</w:t>
      </w:r>
      <w:r>
        <w:rPr>
          <w:rFonts w:ascii="Times New Roman" w:hAnsi="Times New Roman" w:cs="Times New Roman" w:hint="eastAsia"/>
          <w:sz w:val="28"/>
          <w:szCs w:val="28"/>
        </w:rPr>
        <w:t xml:space="preserve"> </w:t>
      </w:r>
      <w:r w:rsidRPr="00D503A2">
        <w:rPr>
          <w:rFonts w:ascii="Times New Roman" w:hAnsi="Times New Roman" w:cs="Times New Roman"/>
          <w:sz w:val="28"/>
          <w:szCs w:val="28"/>
        </w:rPr>
        <w:t>Ultrasensitive one-step rapid visual detection of bisphenol A in water samples by label-free aptasensor</w:t>
      </w:r>
      <w:bookmarkEnd w:id="17"/>
      <w:bookmarkEnd w:id="18"/>
      <w:r w:rsidRPr="00D503A2">
        <w:rPr>
          <w:rFonts w:ascii="Times New Roman" w:hAnsi="Times New Roman" w:cs="Times New Roman"/>
          <w:sz w:val="28"/>
          <w:szCs w:val="28"/>
        </w:rPr>
        <w:t>.</w:t>
      </w:r>
      <w:bookmarkEnd w:id="19"/>
      <w:bookmarkEnd w:id="20"/>
      <w:r>
        <w:rPr>
          <w:rFonts w:ascii="Times New Roman" w:hAnsi="Times New Roman" w:cs="Times New Roman" w:hint="eastAsia"/>
          <w:sz w:val="28"/>
          <w:szCs w:val="28"/>
        </w:rPr>
        <w:t xml:space="preserve"> </w:t>
      </w:r>
      <w:r w:rsidRPr="00D503A2">
        <w:rPr>
          <w:rFonts w:ascii="Times New Roman" w:hAnsi="Times New Roman" w:cs="Times New Roman"/>
          <w:sz w:val="28"/>
          <w:szCs w:val="28"/>
        </w:rPr>
        <w:t xml:space="preserve">BIOSENSORS AND BIOELECTRONICS, </w:t>
      </w:r>
      <w:r w:rsidRPr="00D503A2">
        <w:rPr>
          <w:rFonts w:ascii="Times New Roman" w:hAnsi="Times New Roman" w:cs="Times New Roman" w:hint="eastAsia"/>
          <w:sz w:val="28"/>
          <w:szCs w:val="28"/>
        </w:rPr>
        <w:t>2</w:t>
      </w:r>
      <w:r w:rsidRPr="00D503A2">
        <w:rPr>
          <w:rFonts w:ascii="Times New Roman" w:hAnsi="Times New Roman" w:cs="Times New Roman"/>
          <w:sz w:val="28"/>
          <w:szCs w:val="28"/>
        </w:rPr>
        <w:t>013, 39: 26-30</w:t>
      </w:r>
      <w:r>
        <w:rPr>
          <w:rFonts w:ascii="Times New Roman" w:hAnsi="Times New Roman" w:cs="Times New Roman"/>
          <w:sz w:val="28"/>
          <w:szCs w:val="28"/>
        </w:rPr>
        <w:t>.</w:t>
      </w:r>
    </w:p>
    <w:p w:rsidR="005F2E69" w:rsidRPr="004D0908" w:rsidRDefault="00D503A2" w:rsidP="004D0908">
      <w:pPr>
        <w:spacing w:line="360" w:lineRule="auto"/>
        <w:rPr>
          <w:rFonts w:ascii="Times New Roman" w:hAnsi="Times New Roman" w:cs="Times New Roman" w:hint="eastAsia"/>
          <w:sz w:val="28"/>
          <w:szCs w:val="28"/>
        </w:rPr>
      </w:pPr>
      <w:r>
        <w:rPr>
          <w:rFonts w:ascii="Times New Roman" w:hAnsi="Times New Roman" w:cs="Times New Roman"/>
          <w:sz w:val="28"/>
          <w:szCs w:val="28"/>
        </w:rPr>
        <w:t>5.</w:t>
      </w:r>
      <w:r w:rsidRPr="00D503A2">
        <w:rPr>
          <w:rFonts w:ascii="Times New Roman" w:hAnsi="Times New Roman" w:cs="Times New Roman"/>
          <w:sz w:val="28"/>
          <w:szCs w:val="28"/>
        </w:rPr>
        <w:t xml:space="preserve"> </w:t>
      </w:r>
      <w:bookmarkStart w:id="25" w:name="OLE_LINK192"/>
      <w:bookmarkStart w:id="26" w:name="OLE_LINK191"/>
      <w:bookmarkStart w:id="27" w:name="OLE_LINK196"/>
      <w:bookmarkStart w:id="28" w:name="OLE_LINK227"/>
      <w:bookmarkStart w:id="29" w:name="OLE_LINK106"/>
      <w:bookmarkStart w:id="30" w:name="OLE_LINK107"/>
      <w:r w:rsidRPr="00D503A2">
        <w:rPr>
          <w:rFonts w:ascii="Times New Roman" w:hAnsi="Times New Roman" w:cs="Times New Roman"/>
          <w:sz w:val="28"/>
          <w:szCs w:val="28"/>
        </w:rPr>
        <w:t>Chunxia Lu, Xiaoxu Gao, Ya Chen, Jiangtao Ren</w:t>
      </w:r>
      <w:r>
        <w:rPr>
          <w:rFonts w:ascii="Times New Roman" w:hAnsi="Times New Roman" w:cs="Times New Roman"/>
          <w:sz w:val="28"/>
          <w:szCs w:val="28"/>
        </w:rPr>
        <w:t>*</w:t>
      </w:r>
      <w:r w:rsidRPr="00D503A2">
        <w:rPr>
          <w:rFonts w:ascii="Times New Roman" w:hAnsi="Times New Roman" w:cs="Times New Roman"/>
          <w:sz w:val="28"/>
          <w:szCs w:val="28"/>
        </w:rPr>
        <w:t>, Changbin Liu</w:t>
      </w:r>
      <w:bookmarkEnd w:id="29"/>
      <w:bookmarkEnd w:id="30"/>
      <w:r>
        <w:rPr>
          <w:rFonts w:ascii="Times New Roman" w:hAnsi="Times New Roman" w:cs="Times New Roman"/>
          <w:sz w:val="28"/>
          <w:szCs w:val="28"/>
        </w:rPr>
        <w:t xml:space="preserve">*. </w:t>
      </w:r>
      <w:r w:rsidRPr="00D503A2">
        <w:rPr>
          <w:rFonts w:ascii="Times New Roman" w:hAnsi="Times New Roman" w:cs="Times New Roman"/>
          <w:sz w:val="28"/>
          <w:szCs w:val="28"/>
        </w:rPr>
        <w:t xml:space="preserve">An aptamer-based lateral flow test strip for the simultaneous detection of </w:t>
      </w:r>
      <w:r w:rsidRPr="00D503A2">
        <w:rPr>
          <w:rFonts w:ascii="Times New Roman" w:hAnsi="Times New Roman" w:cs="Times New Roman"/>
          <w:i/>
          <w:sz w:val="28"/>
          <w:szCs w:val="28"/>
        </w:rPr>
        <w:t>Salmonella typhimurium</w:t>
      </w:r>
      <w:r w:rsidRPr="00D503A2">
        <w:rPr>
          <w:rFonts w:ascii="Times New Roman" w:hAnsi="Times New Roman" w:cs="Times New Roman"/>
          <w:sz w:val="28"/>
          <w:szCs w:val="28"/>
        </w:rPr>
        <w:t xml:space="preserve">, </w:t>
      </w:r>
      <w:r w:rsidRPr="00D503A2">
        <w:rPr>
          <w:rFonts w:ascii="Times New Roman" w:hAnsi="Times New Roman" w:cs="Times New Roman"/>
          <w:i/>
          <w:sz w:val="28"/>
          <w:szCs w:val="28"/>
        </w:rPr>
        <w:t>Escherichia coli</w:t>
      </w:r>
      <w:r w:rsidRPr="00D503A2">
        <w:rPr>
          <w:rFonts w:ascii="Times New Roman" w:hAnsi="Times New Roman" w:cs="Times New Roman"/>
          <w:sz w:val="28"/>
          <w:szCs w:val="28"/>
        </w:rPr>
        <w:t xml:space="preserve"> O157:H7 and </w:t>
      </w:r>
      <w:r w:rsidRPr="00D503A2">
        <w:rPr>
          <w:rFonts w:ascii="Times New Roman" w:hAnsi="Times New Roman" w:cs="Times New Roman"/>
          <w:i/>
          <w:sz w:val="28"/>
          <w:szCs w:val="28"/>
        </w:rPr>
        <w:t>Staphylococcus aureus</w:t>
      </w:r>
      <w:bookmarkEnd w:id="25"/>
      <w:bookmarkEnd w:id="26"/>
      <w:bookmarkEnd w:id="27"/>
      <w:bookmarkEnd w:id="28"/>
      <w:r w:rsidRPr="00D503A2">
        <w:rPr>
          <w:rFonts w:ascii="Times New Roman" w:hAnsi="Times New Roman" w:cs="Times New Roman"/>
          <w:i/>
          <w:sz w:val="28"/>
          <w:szCs w:val="28"/>
        </w:rPr>
        <w:t>.</w:t>
      </w:r>
      <w:r w:rsidRPr="00D503A2">
        <w:rPr>
          <w:rFonts w:ascii="Times New Roman" w:hAnsi="Times New Roman" w:cs="Times New Roman"/>
          <w:sz w:val="28"/>
          <w:szCs w:val="28"/>
        </w:rPr>
        <w:t xml:space="preserve"> ANALYTICAL LETTERS, 2020, 53(4): 646-659</w:t>
      </w:r>
      <w:r>
        <w:rPr>
          <w:rFonts w:ascii="Times New Roman" w:hAnsi="Times New Roman" w:cs="Times New Roman"/>
          <w:sz w:val="28"/>
          <w:szCs w:val="28"/>
        </w:rPr>
        <w:t>.</w:t>
      </w:r>
    </w:p>
    <w:sectPr w:rsidR="005F2E69" w:rsidRPr="004D0908" w:rsidSect="005F2E6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7D" w:rsidRDefault="00C17A7D" w:rsidP="00A61D30">
      <w:r>
        <w:separator/>
      </w:r>
    </w:p>
  </w:endnote>
  <w:endnote w:type="continuationSeparator" w:id="0">
    <w:p w:rsidR="00C17A7D" w:rsidRDefault="00C17A7D" w:rsidP="00A6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1" w:usb1="080E0000" w:usb2="00000000" w:usb3="00000000" w:csb0="00040000" w:csb1="00000000"/>
  </w:font>
  <w:font w:name="方正仿宋_GBK">
    <w:altName w:val="微软雅黑"/>
    <w:charset w:val="86"/>
    <w:family w:val="script"/>
    <w:pitch w:val="default"/>
    <w:sig w:usb0="00000000" w:usb1="00000000" w:usb2="00082016" w:usb3="00000000" w:csb0="00040001" w:csb1="00000000"/>
  </w:font>
  <w:font w:name="文泉驿等宽正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7D" w:rsidRDefault="00C17A7D" w:rsidP="00A61D30">
      <w:r>
        <w:separator/>
      </w:r>
    </w:p>
  </w:footnote>
  <w:footnote w:type="continuationSeparator" w:id="0">
    <w:p w:rsidR="00C17A7D" w:rsidRDefault="00C17A7D" w:rsidP="00A6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C5"/>
    <w:rsid w:val="0003336C"/>
    <w:rsid w:val="00077054"/>
    <w:rsid w:val="0008092B"/>
    <w:rsid w:val="000D1095"/>
    <w:rsid w:val="000E08E8"/>
    <w:rsid w:val="00112D9B"/>
    <w:rsid w:val="0017343C"/>
    <w:rsid w:val="0018433D"/>
    <w:rsid w:val="001E0886"/>
    <w:rsid w:val="001F12D2"/>
    <w:rsid w:val="00217EAB"/>
    <w:rsid w:val="00235306"/>
    <w:rsid w:val="00242621"/>
    <w:rsid w:val="00252DBF"/>
    <w:rsid w:val="002A1666"/>
    <w:rsid w:val="002F2096"/>
    <w:rsid w:val="002F6643"/>
    <w:rsid w:val="00300817"/>
    <w:rsid w:val="00313A0C"/>
    <w:rsid w:val="00372219"/>
    <w:rsid w:val="00377C15"/>
    <w:rsid w:val="00383436"/>
    <w:rsid w:val="003866ED"/>
    <w:rsid w:val="00393D27"/>
    <w:rsid w:val="003B23C5"/>
    <w:rsid w:val="003B3E7E"/>
    <w:rsid w:val="003C5E67"/>
    <w:rsid w:val="003E35CE"/>
    <w:rsid w:val="003E6B2D"/>
    <w:rsid w:val="003F6CB3"/>
    <w:rsid w:val="003F7D00"/>
    <w:rsid w:val="00402870"/>
    <w:rsid w:val="00405D92"/>
    <w:rsid w:val="00412C53"/>
    <w:rsid w:val="00422427"/>
    <w:rsid w:val="004349C5"/>
    <w:rsid w:val="00437D1C"/>
    <w:rsid w:val="004734E7"/>
    <w:rsid w:val="0048501F"/>
    <w:rsid w:val="004C3E5D"/>
    <w:rsid w:val="004C4159"/>
    <w:rsid w:val="004D0908"/>
    <w:rsid w:val="004E2799"/>
    <w:rsid w:val="00515E8F"/>
    <w:rsid w:val="00516A16"/>
    <w:rsid w:val="00545B00"/>
    <w:rsid w:val="00592189"/>
    <w:rsid w:val="005A1F2F"/>
    <w:rsid w:val="005E17D6"/>
    <w:rsid w:val="005F2E69"/>
    <w:rsid w:val="0060540F"/>
    <w:rsid w:val="0061679F"/>
    <w:rsid w:val="00647006"/>
    <w:rsid w:val="00653084"/>
    <w:rsid w:val="00656753"/>
    <w:rsid w:val="00684CA2"/>
    <w:rsid w:val="00692C4F"/>
    <w:rsid w:val="006B0C6F"/>
    <w:rsid w:val="006D5A65"/>
    <w:rsid w:val="00706C25"/>
    <w:rsid w:val="00725C00"/>
    <w:rsid w:val="00744190"/>
    <w:rsid w:val="00770D41"/>
    <w:rsid w:val="00782FE4"/>
    <w:rsid w:val="007A1E16"/>
    <w:rsid w:val="007D37C5"/>
    <w:rsid w:val="007E236C"/>
    <w:rsid w:val="008458E7"/>
    <w:rsid w:val="0088300A"/>
    <w:rsid w:val="0088317D"/>
    <w:rsid w:val="00894826"/>
    <w:rsid w:val="008A5702"/>
    <w:rsid w:val="008C7AB2"/>
    <w:rsid w:val="008F2398"/>
    <w:rsid w:val="009023ED"/>
    <w:rsid w:val="00903A12"/>
    <w:rsid w:val="00925519"/>
    <w:rsid w:val="00981A64"/>
    <w:rsid w:val="009A6768"/>
    <w:rsid w:val="009C1DB3"/>
    <w:rsid w:val="009E12F2"/>
    <w:rsid w:val="009F5461"/>
    <w:rsid w:val="00A02E46"/>
    <w:rsid w:val="00A05153"/>
    <w:rsid w:val="00A405D2"/>
    <w:rsid w:val="00A51BE1"/>
    <w:rsid w:val="00A61D30"/>
    <w:rsid w:val="00AD0A33"/>
    <w:rsid w:val="00AE03F8"/>
    <w:rsid w:val="00AE7788"/>
    <w:rsid w:val="00AF7C75"/>
    <w:rsid w:val="00B0697E"/>
    <w:rsid w:val="00B419CC"/>
    <w:rsid w:val="00B477B6"/>
    <w:rsid w:val="00B53B6B"/>
    <w:rsid w:val="00B87D29"/>
    <w:rsid w:val="00BA6C93"/>
    <w:rsid w:val="00BE79A8"/>
    <w:rsid w:val="00BF4F44"/>
    <w:rsid w:val="00BF5C43"/>
    <w:rsid w:val="00C17A7D"/>
    <w:rsid w:val="00C35FDC"/>
    <w:rsid w:val="00C731BD"/>
    <w:rsid w:val="00CA4D11"/>
    <w:rsid w:val="00CC372D"/>
    <w:rsid w:val="00D04B4F"/>
    <w:rsid w:val="00D312C8"/>
    <w:rsid w:val="00D503A2"/>
    <w:rsid w:val="00D74AB6"/>
    <w:rsid w:val="00DE2247"/>
    <w:rsid w:val="00E269B0"/>
    <w:rsid w:val="00E65D7D"/>
    <w:rsid w:val="00EA41C8"/>
    <w:rsid w:val="00ED0FD0"/>
    <w:rsid w:val="00EE0F9C"/>
    <w:rsid w:val="00EE357F"/>
    <w:rsid w:val="00EF2205"/>
    <w:rsid w:val="00F2395D"/>
    <w:rsid w:val="00F55EE6"/>
    <w:rsid w:val="00F57CA3"/>
    <w:rsid w:val="00FA5869"/>
    <w:rsid w:val="00FB1156"/>
    <w:rsid w:val="00FB3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BDFF6"/>
  <w15:docId w15:val="{DA935733-9757-4AFD-BD50-EB53F551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87D29"/>
    <w:pPr>
      <w:keepNext/>
      <w:keepLines/>
      <w:spacing w:line="360" w:lineRule="auto"/>
      <w:jc w:val="center"/>
      <w:outlineLvl w:val="0"/>
    </w:pPr>
    <w:rPr>
      <w:rFonts w:ascii="Times New Roman" w:eastAsia="黑体" w:hAnsi="Times New Roman" w:cs="Times New Roman"/>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F2E69"/>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7A1E16"/>
    <w:pPr>
      <w:ind w:firstLineChars="200" w:firstLine="420"/>
    </w:pPr>
  </w:style>
  <w:style w:type="paragraph" w:styleId="a6">
    <w:name w:val="header"/>
    <w:basedOn w:val="a"/>
    <w:link w:val="a7"/>
    <w:uiPriority w:val="99"/>
    <w:unhideWhenUsed/>
    <w:rsid w:val="00A61D3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61D30"/>
    <w:rPr>
      <w:sz w:val="18"/>
      <w:szCs w:val="18"/>
    </w:rPr>
  </w:style>
  <w:style w:type="paragraph" w:styleId="a8">
    <w:name w:val="footer"/>
    <w:basedOn w:val="a"/>
    <w:link w:val="a9"/>
    <w:uiPriority w:val="99"/>
    <w:unhideWhenUsed/>
    <w:rsid w:val="00A61D30"/>
    <w:pPr>
      <w:tabs>
        <w:tab w:val="center" w:pos="4153"/>
        <w:tab w:val="right" w:pos="8306"/>
      </w:tabs>
      <w:snapToGrid w:val="0"/>
      <w:jc w:val="left"/>
    </w:pPr>
    <w:rPr>
      <w:sz w:val="18"/>
      <w:szCs w:val="18"/>
    </w:rPr>
  </w:style>
  <w:style w:type="character" w:customStyle="1" w:styleId="a9">
    <w:name w:val="页脚 字符"/>
    <w:basedOn w:val="a0"/>
    <w:link w:val="a8"/>
    <w:uiPriority w:val="99"/>
    <w:rsid w:val="00A61D30"/>
    <w:rPr>
      <w:sz w:val="18"/>
      <w:szCs w:val="18"/>
    </w:rPr>
  </w:style>
  <w:style w:type="character" w:customStyle="1" w:styleId="10">
    <w:name w:val="标题 1 字符"/>
    <w:basedOn w:val="a0"/>
    <w:link w:val="1"/>
    <w:uiPriority w:val="9"/>
    <w:rsid w:val="00B87D29"/>
    <w:rPr>
      <w:rFonts w:ascii="Times New Roman" w:eastAsia="黑体" w:hAnsi="Times New Roman" w:cs="Times New Roman"/>
      <w:kern w:val="44"/>
      <w:sz w:val="32"/>
      <w:szCs w:val="20"/>
    </w:rPr>
  </w:style>
  <w:style w:type="paragraph" w:customStyle="1" w:styleId="p0">
    <w:name w:val="p0"/>
    <w:basedOn w:val="a"/>
    <w:qFormat/>
    <w:rsid w:val="00B87D29"/>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96FAA7-9117-4784-A457-582B52FE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105</cp:revision>
  <dcterms:created xsi:type="dcterms:W3CDTF">2020-07-02T00:49:00Z</dcterms:created>
  <dcterms:modified xsi:type="dcterms:W3CDTF">2025-02-17T10:23:00Z</dcterms:modified>
</cp:coreProperties>
</file>