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2A" w:rsidRPr="00492A2A" w:rsidRDefault="00492A2A" w:rsidP="00492A2A">
      <w:pPr>
        <w:widowControl/>
        <w:shd w:val="clear" w:color="auto" w:fill="FFFFFF"/>
        <w:spacing w:line="600" w:lineRule="atLeast"/>
        <w:rPr>
          <w:rFonts w:ascii="Verdana" w:eastAsia="宋体" w:hAnsi="Verdana" w:cs="宋体"/>
          <w:color w:val="333333"/>
          <w:kern w:val="0"/>
          <w:sz w:val="32"/>
          <w:szCs w:val="32"/>
        </w:rPr>
      </w:pPr>
      <w:r w:rsidRPr="00492A2A">
        <w:rPr>
          <w:rFonts w:ascii="方正黑体_GBK" w:eastAsia="方正黑体_GBK" w:hAnsi="Verdana" w:cs="宋体" w:hint="eastAsia"/>
          <w:color w:val="333333"/>
          <w:kern w:val="0"/>
          <w:sz w:val="32"/>
          <w:szCs w:val="32"/>
        </w:rPr>
        <w:t>附件</w:t>
      </w:r>
      <w:r w:rsidRPr="00492A2A">
        <w:rPr>
          <w:rFonts w:ascii="Times New Roman" w:eastAsia="方正黑体_GBK" w:hAnsi="Times New Roman" w:cs="Times New Roman"/>
          <w:color w:val="333333"/>
          <w:kern w:val="0"/>
          <w:sz w:val="32"/>
          <w:szCs w:val="32"/>
        </w:rPr>
        <w:t>2</w:t>
      </w:r>
    </w:p>
    <w:p w:rsidR="00492A2A" w:rsidRPr="00492A2A" w:rsidRDefault="00492A2A" w:rsidP="00492A2A">
      <w:pPr>
        <w:widowControl/>
        <w:shd w:val="clear" w:color="auto" w:fill="FFFFFF"/>
        <w:spacing w:line="560" w:lineRule="atLeast"/>
        <w:jc w:val="center"/>
        <w:rPr>
          <w:rFonts w:ascii="Verdana" w:eastAsia="宋体" w:hAnsi="Verdana" w:cs="宋体"/>
          <w:color w:val="333333"/>
          <w:kern w:val="0"/>
          <w:sz w:val="32"/>
          <w:szCs w:val="32"/>
        </w:rPr>
      </w:pPr>
      <w:r w:rsidRPr="00492A2A">
        <w:rPr>
          <w:rFonts w:ascii="方正小标宋_GBK" w:eastAsia="方正小标宋_GBK" w:hAnsi="Verdana" w:cs="宋体" w:hint="eastAsia"/>
          <w:color w:val="333333"/>
          <w:kern w:val="0"/>
          <w:sz w:val="44"/>
          <w:szCs w:val="44"/>
        </w:rPr>
        <w:t> </w:t>
      </w:r>
    </w:p>
    <w:p w:rsidR="00492A2A" w:rsidRPr="00492A2A" w:rsidRDefault="00492A2A" w:rsidP="00492A2A">
      <w:pPr>
        <w:widowControl/>
        <w:shd w:val="clear" w:color="auto" w:fill="FFFFFF"/>
        <w:spacing w:line="560" w:lineRule="atLeast"/>
        <w:jc w:val="center"/>
        <w:rPr>
          <w:rFonts w:ascii="Verdana" w:eastAsia="宋体" w:hAnsi="Verdana" w:cs="宋体"/>
          <w:color w:val="333333"/>
          <w:kern w:val="0"/>
          <w:sz w:val="32"/>
          <w:szCs w:val="32"/>
        </w:rPr>
      </w:pPr>
      <w:r w:rsidRPr="00492A2A">
        <w:rPr>
          <w:rFonts w:ascii="方正小标宋_GBK" w:eastAsia="方正小标宋_GBK" w:hAnsi="Verdana" w:cs="宋体" w:hint="eastAsia"/>
          <w:color w:val="333333"/>
          <w:kern w:val="0"/>
          <w:sz w:val="44"/>
          <w:szCs w:val="44"/>
        </w:rPr>
        <w:t>中</w:t>
      </w:r>
      <w:proofErr w:type="gramStart"/>
      <w:r w:rsidRPr="00492A2A">
        <w:rPr>
          <w:rFonts w:ascii="方正小标宋_GBK" w:eastAsia="方正小标宋_GBK" w:hAnsi="Verdana" w:cs="宋体" w:hint="eastAsia"/>
          <w:color w:val="333333"/>
          <w:kern w:val="0"/>
          <w:sz w:val="44"/>
          <w:szCs w:val="44"/>
        </w:rPr>
        <w:t>特</w:t>
      </w:r>
      <w:proofErr w:type="gramEnd"/>
      <w:r w:rsidRPr="00492A2A">
        <w:rPr>
          <w:rFonts w:ascii="方正小标宋_GBK" w:eastAsia="方正小标宋_GBK" w:hAnsi="Verdana" w:cs="宋体" w:hint="eastAsia"/>
          <w:color w:val="333333"/>
          <w:kern w:val="0"/>
          <w:sz w:val="44"/>
          <w:szCs w:val="44"/>
        </w:rPr>
        <w:t>理论项目申报说明和选题指南</w:t>
      </w:r>
    </w:p>
    <w:p w:rsidR="00492A2A" w:rsidRPr="00492A2A" w:rsidRDefault="00492A2A" w:rsidP="00492A2A">
      <w:pPr>
        <w:widowControl/>
        <w:shd w:val="clear" w:color="auto" w:fill="FFFFFF"/>
        <w:spacing w:line="579" w:lineRule="atLeast"/>
        <w:ind w:firstLine="640"/>
        <w:rPr>
          <w:rFonts w:ascii="Verdana" w:eastAsia="宋体" w:hAnsi="Verdana" w:cs="宋体"/>
          <w:color w:val="333333"/>
          <w:kern w:val="0"/>
          <w:sz w:val="32"/>
          <w:szCs w:val="32"/>
        </w:rPr>
      </w:pPr>
      <w:r w:rsidRPr="00492A2A">
        <w:rPr>
          <w:rFonts w:ascii="方正黑体_GBK" w:eastAsia="方正黑体_GBK" w:hAnsi="Verdana" w:cs="宋体" w:hint="eastAsia"/>
          <w:color w:val="333333"/>
          <w:kern w:val="0"/>
          <w:sz w:val="32"/>
          <w:szCs w:val="32"/>
        </w:rPr>
        <w:t> </w:t>
      </w:r>
    </w:p>
    <w:p w:rsidR="00492A2A" w:rsidRPr="00492A2A" w:rsidRDefault="00492A2A" w:rsidP="00492A2A">
      <w:pPr>
        <w:widowControl/>
        <w:shd w:val="clear" w:color="auto" w:fill="FFFFFF"/>
        <w:spacing w:line="560" w:lineRule="atLeast"/>
        <w:ind w:firstLine="640"/>
        <w:rPr>
          <w:rFonts w:ascii="Verdana" w:eastAsia="宋体" w:hAnsi="Verdana" w:cs="宋体"/>
          <w:color w:val="333333"/>
          <w:kern w:val="0"/>
          <w:sz w:val="32"/>
          <w:szCs w:val="32"/>
        </w:rPr>
      </w:pPr>
      <w:r w:rsidRPr="00492A2A">
        <w:rPr>
          <w:rFonts w:ascii="方正黑体_GBK" w:eastAsia="方正黑体_GBK" w:hAnsi="Verdana" w:cs="宋体" w:hint="eastAsia"/>
          <w:color w:val="333333"/>
          <w:kern w:val="0"/>
          <w:sz w:val="32"/>
          <w:szCs w:val="32"/>
        </w:rPr>
        <w:t>一、申报说明</w:t>
      </w:r>
    </w:p>
    <w:p w:rsidR="00492A2A" w:rsidRPr="00492A2A" w:rsidRDefault="00492A2A" w:rsidP="00492A2A">
      <w:pPr>
        <w:widowControl/>
        <w:shd w:val="clear" w:color="auto" w:fill="FFFFFF"/>
        <w:spacing w:line="560" w:lineRule="atLeast"/>
        <w:ind w:firstLine="640"/>
        <w:rPr>
          <w:rFonts w:ascii="Verdana" w:eastAsia="宋体" w:hAnsi="Verdana" w:cs="宋体"/>
          <w:color w:val="333333"/>
          <w:kern w:val="0"/>
          <w:sz w:val="32"/>
          <w:szCs w:val="32"/>
        </w:rPr>
      </w:pPr>
      <w:r w:rsidRPr="00492A2A">
        <w:rPr>
          <w:rFonts w:ascii="方正楷体_GBK" w:eastAsia="方正楷体_GBK" w:hAnsi="Verdana" w:cs="宋体" w:hint="eastAsia"/>
          <w:color w:val="333333"/>
          <w:kern w:val="0"/>
          <w:sz w:val="32"/>
          <w:szCs w:val="32"/>
        </w:rPr>
        <w:t>（一）选题</w:t>
      </w:r>
    </w:p>
    <w:p w:rsidR="00492A2A" w:rsidRPr="00492A2A" w:rsidRDefault="00492A2A" w:rsidP="00492A2A">
      <w:pPr>
        <w:widowControl/>
        <w:shd w:val="clear" w:color="auto" w:fill="FFFFFF"/>
        <w:spacing w:line="560" w:lineRule="atLeast"/>
        <w:ind w:firstLine="640"/>
        <w:textAlignment w:val="center"/>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w:t>
      </w:r>
      <w:r w:rsidRPr="00492A2A">
        <w:rPr>
          <w:rFonts w:ascii="方正仿宋_GBK" w:eastAsia="方正仿宋_GBK" w:hAnsi="Times New Roman" w:cs="Times New Roman" w:hint="eastAsia"/>
          <w:color w:val="333333"/>
          <w:kern w:val="0"/>
          <w:sz w:val="32"/>
          <w:szCs w:val="32"/>
        </w:rPr>
        <w:t>．申请人可根据选题指南细化申</w:t>
      </w:r>
      <w:bookmarkStart w:id="0" w:name="_GoBack"/>
      <w:bookmarkEnd w:id="0"/>
      <w:r w:rsidRPr="00492A2A">
        <w:rPr>
          <w:rFonts w:ascii="方正仿宋_GBK" w:eastAsia="方正仿宋_GBK" w:hAnsi="Times New Roman" w:cs="Times New Roman" w:hint="eastAsia"/>
          <w:color w:val="333333"/>
          <w:kern w:val="0"/>
          <w:sz w:val="32"/>
          <w:szCs w:val="32"/>
        </w:rPr>
        <w:t>报题目，但不能脱离选题方向。</w:t>
      </w:r>
    </w:p>
    <w:p w:rsidR="00492A2A" w:rsidRPr="00492A2A" w:rsidRDefault="00492A2A" w:rsidP="00492A2A">
      <w:pPr>
        <w:widowControl/>
        <w:shd w:val="clear" w:color="auto" w:fill="FFFFFF"/>
        <w:spacing w:line="560" w:lineRule="atLeast"/>
        <w:ind w:firstLine="640"/>
        <w:rPr>
          <w:rFonts w:ascii="Verdana" w:eastAsia="宋体" w:hAnsi="Verdana" w:cs="宋体"/>
          <w:color w:val="333333"/>
          <w:kern w:val="0"/>
          <w:sz w:val="32"/>
          <w:szCs w:val="32"/>
        </w:rPr>
      </w:pPr>
      <w:r w:rsidRPr="00492A2A">
        <w:rPr>
          <w:rFonts w:ascii="Times New Roman" w:eastAsia="方正仿宋_GBK" w:hAnsi="Times New Roman" w:cs="Times New Roman"/>
          <w:color w:val="333333"/>
          <w:kern w:val="0"/>
          <w:sz w:val="32"/>
          <w:szCs w:val="32"/>
        </w:rPr>
        <w:t>2</w:t>
      </w:r>
      <w:r w:rsidRPr="00492A2A">
        <w:rPr>
          <w:rFonts w:ascii="方正仿宋_GBK" w:eastAsia="方正仿宋_GBK" w:hAnsi="Verdana" w:cs="宋体" w:hint="eastAsia"/>
          <w:color w:val="333333"/>
          <w:kern w:val="0"/>
          <w:sz w:val="32"/>
          <w:szCs w:val="32"/>
        </w:rPr>
        <w:t>．题目表述要符合项目定位，科学严谨、简明规范，避免引起歧义或争议，一般不加副标题。</w:t>
      </w:r>
    </w:p>
    <w:p w:rsidR="00492A2A" w:rsidRPr="00492A2A" w:rsidRDefault="00492A2A" w:rsidP="00492A2A">
      <w:pPr>
        <w:widowControl/>
        <w:shd w:val="clear" w:color="auto" w:fill="FFFFFF"/>
        <w:spacing w:line="560" w:lineRule="atLeast"/>
        <w:ind w:firstLine="640"/>
        <w:rPr>
          <w:rFonts w:ascii="Verdana" w:eastAsia="宋体" w:hAnsi="Verdana" w:cs="宋体"/>
          <w:color w:val="333333"/>
          <w:kern w:val="0"/>
          <w:sz w:val="32"/>
          <w:szCs w:val="32"/>
        </w:rPr>
      </w:pPr>
      <w:r w:rsidRPr="00492A2A">
        <w:rPr>
          <w:rFonts w:ascii="方正楷体_GBK" w:eastAsia="方正楷体_GBK" w:hAnsi="Verdana" w:cs="宋体" w:hint="eastAsia"/>
          <w:color w:val="333333"/>
          <w:kern w:val="0"/>
          <w:sz w:val="32"/>
          <w:szCs w:val="32"/>
        </w:rPr>
        <w:t>（二）研究类型</w:t>
      </w:r>
    </w:p>
    <w:p w:rsidR="00492A2A" w:rsidRPr="00492A2A" w:rsidRDefault="00492A2A" w:rsidP="00492A2A">
      <w:pPr>
        <w:widowControl/>
        <w:shd w:val="clear" w:color="auto" w:fill="FFFFFF"/>
        <w:spacing w:line="560" w:lineRule="atLeast"/>
        <w:ind w:firstLine="640"/>
        <w:rPr>
          <w:rFonts w:ascii="Verdana" w:eastAsia="宋体" w:hAnsi="Verdana" w:cs="宋体"/>
          <w:color w:val="333333"/>
          <w:kern w:val="0"/>
          <w:sz w:val="32"/>
          <w:szCs w:val="32"/>
        </w:rPr>
      </w:pPr>
      <w:r w:rsidRPr="00492A2A">
        <w:rPr>
          <w:rFonts w:ascii="方正仿宋_GBK" w:eastAsia="方正仿宋_GBK" w:hAnsi="Verdana" w:cs="宋体" w:hint="eastAsia"/>
          <w:color w:val="333333"/>
          <w:kern w:val="0"/>
          <w:sz w:val="32"/>
          <w:szCs w:val="32"/>
        </w:rPr>
        <w:t>以应用研究为主，着眼解决重大理论和实践问题，提出有价值的对策建议。</w:t>
      </w:r>
    </w:p>
    <w:p w:rsidR="00492A2A" w:rsidRPr="00492A2A" w:rsidRDefault="00492A2A" w:rsidP="00492A2A">
      <w:pPr>
        <w:widowControl/>
        <w:shd w:val="clear" w:color="auto" w:fill="FFFFFF"/>
        <w:spacing w:line="560" w:lineRule="atLeast"/>
        <w:ind w:firstLine="640"/>
        <w:rPr>
          <w:rFonts w:ascii="Times New Roman" w:eastAsia="宋体" w:hAnsi="Times New Roman" w:cs="Times New Roman"/>
          <w:color w:val="333333"/>
          <w:kern w:val="0"/>
          <w:sz w:val="32"/>
          <w:szCs w:val="32"/>
        </w:rPr>
      </w:pPr>
      <w:r w:rsidRPr="00492A2A">
        <w:rPr>
          <w:rFonts w:ascii="方正楷体_GBK" w:eastAsia="方正楷体_GBK" w:hAnsi="Times New Roman" w:cs="Times New Roman" w:hint="eastAsia"/>
          <w:color w:val="333333"/>
          <w:kern w:val="0"/>
          <w:sz w:val="32"/>
          <w:szCs w:val="32"/>
        </w:rPr>
        <w:t>（三）项目等级</w:t>
      </w:r>
    </w:p>
    <w:p w:rsidR="00492A2A" w:rsidRPr="00492A2A" w:rsidRDefault="00492A2A" w:rsidP="00492A2A">
      <w:pPr>
        <w:widowControl/>
        <w:shd w:val="clear" w:color="auto" w:fill="FFFFFF"/>
        <w:spacing w:line="560" w:lineRule="atLeast"/>
        <w:ind w:firstLine="640"/>
        <w:rPr>
          <w:rFonts w:ascii="Verdana" w:eastAsia="宋体" w:hAnsi="Verdana" w:cs="宋体"/>
          <w:color w:val="333333"/>
          <w:kern w:val="0"/>
          <w:sz w:val="32"/>
          <w:szCs w:val="32"/>
        </w:rPr>
      </w:pPr>
      <w:r w:rsidRPr="00492A2A">
        <w:rPr>
          <w:rFonts w:ascii="方正仿宋_GBK" w:eastAsia="方正仿宋_GBK" w:hAnsi="Verdana" w:cs="宋体" w:hint="eastAsia"/>
          <w:color w:val="333333"/>
          <w:kern w:val="0"/>
          <w:sz w:val="32"/>
          <w:szCs w:val="32"/>
        </w:rPr>
        <w:t>中</w:t>
      </w:r>
      <w:proofErr w:type="gramStart"/>
      <w:r w:rsidRPr="00492A2A">
        <w:rPr>
          <w:rFonts w:ascii="方正仿宋_GBK" w:eastAsia="方正仿宋_GBK" w:hAnsi="Verdana" w:cs="宋体" w:hint="eastAsia"/>
          <w:color w:val="333333"/>
          <w:kern w:val="0"/>
          <w:sz w:val="32"/>
          <w:szCs w:val="32"/>
        </w:rPr>
        <w:t>特</w:t>
      </w:r>
      <w:proofErr w:type="gramEnd"/>
      <w:r w:rsidRPr="00492A2A">
        <w:rPr>
          <w:rFonts w:ascii="方正仿宋_GBK" w:eastAsia="方正仿宋_GBK" w:hAnsi="Verdana" w:cs="宋体" w:hint="eastAsia"/>
          <w:color w:val="333333"/>
          <w:kern w:val="0"/>
          <w:sz w:val="32"/>
          <w:szCs w:val="32"/>
        </w:rPr>
        <w:t>理论项目原则上为重点项目。</w:t>
      </w:r>
    </w:p>
    <w:p w:rsidR="00492A2A" w:rsidRPr="00492A2A" w:rsidRDefault="00492A2A" w:rsidP="00492A2A">
      <w:pPr>
        <w:widowControl/>
        <w:shd w:val="clear" w:color="auto" w:fill="FFFFFF"/>
        <w:spacing w:line="560" w:lineRule="atLeast"/>
        <w:ind w:firstLine="640"/>
        <w:rPr>
          <w:rFonts w:ascii="Times New Roman" w:eastAsia="宋体" w:hAnsi="Times New Roman" w:cs="Times New Roman"/>
          <w:color w:val="333333"/>
          <w:kern w:val="0"/>
          <w:sz w:val="32"/>
          <w:szCs w:val="32"/>
        </w:rPr>
      </w:pPr>
      <w:r w:rsidRPr="00492A2A">
        <w:rPr>
          <w:rFonts w:ascii="方正楷体_GBK" w:eastAsia="方正楷体_GBK" w:hAnsi="Times New Roman" w:cs="Times New Roman" w:hint="eastAsia"/>
          <w:color w:val="333333"/>
          <w:kern w:val="0"/>
          <w:sz w:val="32"/>
          <w:szCs w:val="32"/>
        </w:rPr>
        <w:t>（四）预期成果形式</w:t>
      </w:r>
      <w:proofErr w:type="gramStart"/>
      <w:r w:rsidRPr="00492A2A">
        <w:rPr>
          <w:rFonts w:ascii="方正楷体_GBK" w:eastAsia="方正楷体_GBK" w:hAnsi="Times New Roman" w:cs="Times New Roman" w:hint="eastAsia"/>
          <w:color w:val="333333"/>
          <w:kern w:val="0"/>
          <w:sz w:val="32"/>
          <w:szCs w:val="32"/>
        </w:rPr>
        <w:t>及结项要求</w:t>
      </w:r>
      <w:proofErr w:type="gramEnd"/>
    </w:p>
    <w:p w:rsidR="00492A2A" w:rsidRPr="00492A2A" w:rsidRDefault="00492A2A" w:rsidP="00492A2A">
      <w:pPr>
        <w:widowControl/>
        <w:shd w:val="clear" w:color="auto" w:fill="FFFFFF"/>
        <w:spacing w:line="560" w:lineRule="atLeast"/>
        <w:ind w:firstLine="722"/>
        <w:rPr>
          <w:rFonts w:ascii="Times New Roman" w:eastAsia="宋体" w:hAnsi="Times New Roman" w:cs="Times New Roman"/>
          <w:color w:val="333333"/>
          <w:kern w:val="0"/>
          <w:sz w:val="32"/>
          <w:szCs w:val="32"/>
        </w:rPr>
      </w:pPr>
      <w:r w:rsidRPr="00492A2A">
        <w:rPr>
          <w:rFonts w:ascii="方正仿宋_GBK" w:eastAsia="方正仿宋_GBK" w:hAnsi="Times New Roman" w:cs="Times New Roman" w:hint="eastAsia"/>
          <w:color w:val="333333"/>
          <w:kern w:val="0"/>
          <w:sz w:val="32"/>
          <w:szCs w:val="32"/>
        </w:rPr>
        <w:t>分为专著、研究报告、理论文章和系列论文。申请者根据研究设计选择其中一种预期成果形式。</w:t>
      </w:r>
    </w:p>
    <w:p w:rsidR="00492A2A" w:rsidRPr="00492A2A" w:rsidRDefault="00492A2A" w:rsidP="00492A2A">
      <w:pPr>
        <w:widowControl/>
        <w:shd w:val="clear" w:color="auto" w:fill="FFFFFF"/>
        <w:spacing w:line="560" w:lineRule="atLeast"/>
        <w:ind w:right="22" w:firstLine="722"/>
        <w:rPr>
          <w:rFonts w:ascii="Times New Roman" w:eastAsia="宋体" w:hAnsi="Times New Roman" w:cs="Times New Roman"/>
          <w:color w:val="333333"/>
          <w:kern w:val="0"/>
          <w:sz w:val="32"/>
          <w:szCs w:val="32"/>
        </w:rPr>
      </w:pPr>
      <w:proofErr w:type="gramStart"/>
      <w:r w:rsidRPr="00492A2A">
        <w:rPr>
          <w:rFonts w:ascii="方正仿宋_GBK" w:eastAsia="方正仿宋_GBK" w:hAnsi="Times New Roman" w:cs="Times New Roman" w:hint="eastAsia"/>
          <w:color w:val="333333"/>
          <w:kern w:val="0"/>
          <w:sz w:val="32"/>
          <w:szCs w:val="32"/>
        </w:rPr>
        <w:t>结项时</w:t>
      </w:r>
      <w:proofErr w:type="gramEnd"/>
      <w:r w:rsidRPr="00492A2A">
        <w:rPr>
          <w:rFonts w:ascii="方正仿宋_GBK" w:eastAsia="方正仿宋_GBK" w:hAnsi="Times New Roman" w:cs="Times New Roman" w:hint="eastAsia"/>
          <w:color w:val="333333"/>
          <w:kern w:val="0"/>
          <w:sz w:val="32"/>
          <w:szCs w:val="32"/>
        </w:rPr>
        <w:t>需完成研究报告</w:t>
      </w:r>
      <w:r w:rsidRPr="00492A2A">
        <w:rPr>
          <w:rFonts w:ascii="Times New Roman" w:eastAsia="方正仿宋_GBK" w:hAnsi="Times New Roman" w:cs="Times New Roman"/>
          <w:color w:val="333333"/>
          <w:kern w:val="0"/>
          <w:sz w:val="32"/>
          <w:szCs w:val="32"/>
        </w:rPr>
        <w:t>1</w:t>
      </w:r>
      <w:r w:rsidRPr="00492A2A">
        <w:rPr>
          <w:rFonts w:ascii="方正仿宋_GBK" w:eastAsia="方正仿宋_GBK" w:hAnsi="Times New Roman" w:cs="Times New Roman" w:hint="eastAsia"/>
          <w:color w:val="333333"/>
          <w:kern w:val="0"/>
          <w:sz w:val="32"/>
          <w:szCs w:val="32"/>
        </w:rPr>
        <w:t>部、</w:t>
      </w:r>
      <w:r w:rsidRPr="00492A2A">
        <w:rPr>
          <w:rFonts w:ascii="Times New Roman" w:eastAsia="方正仿宋_GBK" w:hAnsi="Times New Roman" w:cs="Times New Roman"/>
          <w:color w:val="333333"/>
          <w:kern w:val="0"/>
          <w:sz w:val="32"/>
          <w:szCs w:val="32"/>
        </w:rPr>
        <w:t>5000</w:t>
      </w:r>
      <w:proofErr w:type="gramStart"/>
      <w:r w:rsidRPr="00492A2A">
        <w:rPr>
          <w:rFonts w:ascii="方正仿宋_GBK" w:eastAsia="方正仿宋_GBK" w:hAnsi="Times New Roman" w:cs="Times New Roman" w:hint="eastAsia"/>
          <w:color w:val="333333"/>
          <w:kern w:val="0"/>
          <w:sz w:val="32"/>
          <w:szCs w:val="32"/>
        </w:rPr>
        <w:t>字成果</w:t>
      </w:r>
      <w:proofErr w:type="gramEnd"/>
      <w:r w:rsidRPr="00492A2A">
        <w:rPr>
          <w:rFonts w:ascii="方正仿宋_GBK" w:eastAsia="方正仿宋_GBK" w:hAnsi="Times New Roman" w:cs="Times New Roman" w:hint="eastAsia"/>
          <w:color w:val="333333"/>
          <w:kern w:val="0"/>
          <w:sz w:val="32"/>
          <w:szCs w:val="32"/>
        </w:rPr>
        <w:t>摘要</w:t>
      </w:r>
      <w:r w:rsidRPr="00492A2A">
        <w:rPr>
          <w:rFonts w:ascii="Times New Roman" w:eastAsia="方正仿宋_GBK" w:hAnsi="Times New Roman" w:cs="Times New Roman"/>
          <w:color w:val="333333"/>
          <w:kern w:val="0"/>
          <w:sz w:val="32"/>
          <w:szCs w:val="32"/>
        </w:rPr>
        <w:t>1</w:t>
      </w:r>
      <w:r w:rsidRPr="00492A2A">
        <w:rPr>
          <w:rFonts w:ascii="方正仿宋_GBK" w:eastAsia="方正仿宋_GBK" w:hAnsi="Times New Roman" w:cs="Times New Roman" w:hint="eastAsia"/>
          <w:color w:val="333333"/>
          <w:kern w:val="0"/>
          <w:sz w:val="32"/>
          <w:szCs w:val="32"/>
        </w:rPr>
        <w:t>篇，同时还须在以下</w:t>
      </w:r>
      <w:r w:rsidRPr="00492A2A">
        <w:rPr>
          <w:rFonts w:ascii="Times New Roman" w:eastAsia="方正仿宋_GBK" w:hAnsi="Times New Roman" w:cs="Times New Roman"/>
          <w:color w:val="333333"/>
          <w:kern w:val="0"/>
          <w:sz w:val="32"/>
          <w:szCs w:val="32"/>
        </w:rPr>
        <w:t>4</w:t>
      </w:r>
      <w:r w:rsidRPr="00492A2A">
        <w:rPr>
          <w:rFonts w:ascii="方正仿宋_GBK" w:eastAsia="方正仿宋_GBK" w:hAnsi="Times New Roman" w:cs="Times New Roman" w:hint="eastAsia"/>
          <w:color w:val="333333"/>
          <w:kern w:val="0"/>
          <w:sz w:val="32"/>
          <w:szCs w:val="32"/>
        </w:rPr>
        <w:t>项成果中择一完成:“三报一刊”理论文章</w:t>
      </w:r>
      <w:r w:rsidRPr="00492A2A">
        <w:rPr>
          <w:rFonts w:ascii="Times New Roman" w:eastAsia="方正仿宋_GBK" w:hAnsi="Times New Roman" w:cs="Times New Roman"/>
          <w:color w:val="333333"/>
          <w:kern w:val="0"/>
          <w:sz w:val="32"/>
          <w:szCs w:val="32"/>
        </w:rPr>
        <w:lastRenderedPageBreak/>
        <w:t>1</w:t>
      </w:r>
      <w:r w:rsidRPr="00492A2A">
        <w:rPr>
          <w:rFonts w:ascii="方正仿宋_GBK" w:eastAsia="方正仿宋_GBK" w:hAnsi="Times New Roman" w:cs="Times New Roman" w:hint="eastAsia"/>
          <w:color w:val="333333"/>
          <w:kern w:val="0"/>
          <w:sz w:val="32"/>
          <w:szCs w:val="32"/>
        </w:rPr>
        <w:t>篇、书稿</w:t>
      </w:r>
      <w:r w:rsidRPr="00492A2A">
        <w:rPr>
          <w:rFonts w:ascii="Times New Roman" w:eastAsia="方正仿宋_GBK" w:hAnsi="Times New Roman" w:cs="Times New Roman"/>
          <w:color w:val="333333"/>
          <w:kern w:val="0"/>
          <w:sz w:val="32"/>
          <w:szCs w:val="32"/>
        </w:rPr>
        <w:t>1</w:t>
      </w:r>
      <w:r w:rsidRPr="00492A2A">
        <w:rPr>
          <w:rFonts w:ascii="方正仿宋_GBK" w:eastAsia="方正仿宋_GBK" w:hAnsi="Times New Roman" w:cs="Times New Roman" w:hint="eastAsia"/>
          <w:color w:val="333333"/>
          <w:kern w:val="0"/>
          <w:sz w:val="32"/>
          <w:szCs w:val="32"/>
        </w:rPr>
        <w:t>部、获得市领导肯定性批示的</w:t>
      </w:r>
      <w:proofErr w:type="gramStart"/>
      <w:r w:rsidRPr="00492A2A">
        <w:rPr>
          <w:rFonts w:ascii="方正仿宋_GBK" w:eastAsia="方正仿宋_GBK" w:hAnsi="Times New Roman" w:cs="Times New Roman" w:hint="eastAsia"/>
          <w:color w:val="333333"/>
          <w:kern w:val="0"/>
          <w:sz w:val="32"/>
          <w:szCs w:val="32"/>
        </w:rPr>
        <w:t>咨政成果</w:t>
      </w:r>
      <w:proofErr w:type="gramEnd"/>
      <w:r w:rsidRPr="00492A2A">
        <w:rPr>
          <w:rFonts w:ascii="Times New Roman" w:eastAsia="方正仿宋_GBK" w:hAnsi="Times New Roman" w:cs="Times New Roman"/>
          <w:color w:val="333333"/>
          <w:kern w:val="0"/>
          <w:sz w:val="32"/>
          <w:szCs w:val="32"/>
        </w:rPr>
        <w:t>1</w:t>
      </w:r>
      <w:r w:rsidRPr="00492A2A">
        <w:rPr>
          <w:rFonts w:ascii="方正仿宋_GBK" w:eastAsia="方正仿宋_GBK" w:hAnsi="Times New Roman" w:cs="Times New Roman" w:hint="eastAsia"/>
          <w:color w:val="333333"/>
          <w:kern w:val="0"/>
          <w:sz w:val="32"/>
          <w:szCs w:val="32"/>
        </w:rPr>
        <w:t>项、核心期刊论文</w:t>
      </w:r>
      <w:r w:rsidRPr="00492A2A">
        <w:rPr>
          <w:rFonts w:ascii="Times New Roman" w:eastAsia="方正仿宋_GBK" w:hAnsi="Times New Roman" w:cs="Times New Roman"/>
          <w:color w:val="333333"/>
          <w:kern w:val="0"/>
          <w:sz w:val="32"/>
          <w:szCs w:val="32"/>
        </w:rPr>
        <w:t>2</w:t>
      </w:r>
      <w:r w:rsidRPr="00492A2A">
        <w:rPr>
          <w:rFonts w:ascii="方正仿宋_GBK" w:eastAsia="方正仿宋_GBK" w:hAnsi="Times New Roman" w:cs="Times New Roman" w:hint="eastAsia"/>
          <w:color w:val="333333"/>
          <w:kern w:val="0"/>
          <w:sz w:val="32"/>
          <w:szCs w:val="32"/>
        </w:rPr>
        <w:t>篇（</w:t>
      </w:r>
      <w:r w:rsidRPr="00492A2A">
        <w:rPr>
          <w:rFonts w:ascii="Times New Roman" w:eastAsia="方正仿宋_GBK" w:hAnsi="Times New Roman" w:cs="Times New Roman"/>
          <w:color w:val="333333"/>
          <w:kern w:val="0"/>
          <w:sz w:val="32"/>
          <w:szCs w:val="32"/>
        </w:rPr>
        <w:t>CSSCI</w:t>
      </w:r>
      <w:r w:rsidRPr="00492A2A">
        <w:rPr>
          <w:rFonts w:ascii="方正仿宋_GBK" w:eastAsia="方正仿宋_GBK" w:hAnsi="Times New Roman" w:cs="Times New Roman" w:hint="eastAsia"/>
          <w:color w:val="333333"/>
          <w:kern w:val="0"/>
          <w:sz w:val="32"/>
          <w:szCs w:val="32"/>
        </w:rPr>
        <w:t>论文至少</w:t>
      </w:r>
      <w:r w:rsidRPr="00492A2A">
        <w:rPr>
          <w:rFonts w:ascii="Times New Roman" w:eastAsia="方正仿宋_GBK" w:hAnsi="Times New Roman" w:cs="Times New Roman"/>
          <w:color w:val="333333"/>
          <w:kern w:val="0"/>
          <w:sz w:val="32"/>
          <w:szCs w:val="32"/>
        </w:rPr>
        <w:t>1</w:t>
      </w:r>
      <w:r w:rsidRPr="00492A2A">
        <w:rPr>
          <w:rFonts w:ascii="方正仿宋_GBK" w:eastAsia="方正仿宋_GBK" w:hAnsi="Times New Roman" w:cs="Times New Roman" w:hint="eastAsia"/>
          <w:color w:val="333333"/>
          <w:kern w:val="0"/>
          <w:sz w:val="32"/>
          <w:szCs w:val="32"/>
        </w:rPr>
        <w:t>篇）。</w:t>
      </w:r>
    </w:p>
    <w:p w:rsidR="00492A2A" w:rsidRPr="00492A2A" w:rsidRDefault="00492A2A" w:rsidP="00492A2A">
      <w:pPr>
        <w:widowControl/>
        <w:shd w:val="clear" w:color="auto" w:fill="FFFFFF"/>
        <w:spacing w:line="579" w:lineRule="atLeast"/>
        <w:ind w:firstLine="640"/>
        <w:rPr>
          <w:rFonts w:ascii="Verdana" w:eastAsia="宋体" w:hAnsi="Verdana" w:cs="宋体"/>
          <w:color w:val="333333"/>
          <w:kern w:val="0"/>
          <w:sz w:val="32"/>
          <w:szCs w:val="32"/>
        </w:rPr>
      </w:pPr>
      <w:r w:rsidRPr="00492A2A">
        <w:rPr>
          <w:rFonts w:ascii="方正黑体_GBK" w:eastAsia="方正黑体_GBK" w:hAnsi="Verdana" w:cs="宋体" w:hint="eastAsia"/>
          <w:color w:val="333333"/>
          <w:kern w:val="0"/>
          <w:sz w:val="32"/>
          <w:szCs w:val="32"/>
        </w:rPr>
        <w:t>二、选题指南</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w:t>
      </w:r>
      <w:r w:rsidRPr="00492A2A">
        <w:rPr>
          <w:rFonts w:ascii="方正仿宋_GBK" w:eastAsia="方正仿宋_GBK" w:hAnsi="Times New Roman" w:cs="Times New Roman" w:hint="eastAsia"/>
          <w:color w:val="333333"/>
          <w:kern w:val="0"/>
          <w:sz w:val="32"/>
          <w:szCs w:val="32"/>
        </w:rPr>
        <w:t>．习近平新时代中国特色社会主义思想的核心要义、科学内涵、理论体系、实践要求研究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w:t>
      </w:r>
      <w:r w:rsidRPr="00492A2A">
        <w:rPr>
          <w:rFonts w:ascii="方正仿宋_GBK" w:eastAsia="方正仿宋_GBK" w:hAnsi="Times New Roman" w:cs="Times New Roman" w:hint="eastAsia"/>
          <w:color w:val="333333"/>
          <w:kern w:val="0"/>
          <w:sz w:val="32"/>
          <w:szCs w:val="32"/>
        </w:rPr>
        <w:t>．习近平文化思想的丰富内涵、科学体系与实践要求研究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3</w:t>
      </w:r>
      <w:r w:rsidRPr="00492A2A">
        <w:rPr>
          <w:rFonts w:ascii="方正仿宋_GBK" w:eastAsia="方正仿宋_GBK" w:hAnsi="Times New Roman" w:cs="Times New Roman" w:hint="eastAsia"/>
          <w:color w:val="333333"/>
          <w:kern w:val="0"/>
          <w:sz w:val="32"/>
          <w:szCs w:val="32"/>
        </w:rPr>
        <w:t>．</w:t>
      </w:r>
      <w:r w:rsidRPr="00492A2A">
        <w:rPr>
          <w:rFonts w:ascii="方正仿宋_GBK" w:eastAsia="方正仿宋_GBK" w:hAnsi="Times New Roman" w:cs="Times New Roman" w:hint="eastAsia"/>
          <w:color w:val="333333"/>
          <w:spacing w:val="6"/>
          <w:kern w:val="0"/>
          <w:sz w:val="32"/>
          <w:szCs w:val="32"/>
        </w:rPr>
        <w:t>习近平总书记关于党的自我革命的重要思想的丰富内涵、</w:t>
      </w:r>
      <w:r w:rsidRPr="00492A2A">
        <w:rPr>
          <w:rFonts w:ascii="方正仿宋_GBK" w:eastAsia="方正仿宋_GBK" w:hAnsi="Times New Roman" w:cs="Times New Roman" w:hint="eastAsia"/>
          <w:color w:val="333333"/>
          <w:kern w:val="0"/>
          <w:sz w:val="32"/>
          <w:szCs w:val="32"/>
        </w:rPr>
        <w:t>科学体系与实践要求研究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4</w:t>
      </w:r>
      <w:r w:rsidRPr="00492A2A">
        <w:rPr>
          <w:rFonts w:ascii="方正仿宋_GBK" w:eastAsia="方正仿宋_GBK" w:hAnsi="Times New Roman" w:cs="Times New Roman" w:hint="eastAsia"/>
          <w:color w:val="333333"/>
          <w:kern w:val="0"/>
          <w:sz w:val="32"/>
          <w:szCs w:val="32"/>
        </w:rPr>
        <w:t>．习近平总书记关于推动长江经济带高质量发展的重要论述的丰富内涵、科学体系与实践要求研究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5</w:t>
      </w:r>
      <w:r w:rsidRPr="00492A2A">
        <w:rPr>
          <w:rFonts w:ascii="方正仿宋_GBK" w:eastAsia="方正仿宋_GBK" w:hAnsi="Times New Roman" w:cs="Times New Roman" w:hint="eastAsia"/>
          <w:color w:val="333333"/>
          <w:kern w:val="0"/>
          <w:sz w:val="32"/>
          <w:szCs w:val="32"/>
        </w:rPr>
        <w:t>．习近平总书记关于新时代西部大开发的重要论述的丰富内涵、科学体系与实践要求研究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6</w:t>
      </w:r>
      <w:r w:rsidRPr="00492A2A">
        <w:rPr>
          <w:rFonts w:ascii="方正仿宋_GBK" w:eastAsia="方正仿宋_GBK" w:hAnsi="Times New Roman" w:cs="Times New Roman" w:hint="eastAsia"/>
          <w:color w:val="333333"/>
          <w:kern w:val="0"/>
          <w:sz w:val="32"/>
          <w:szCs w:val="32"/>
        </w:rPr>
        <w:t>．习近平总书记关于</w:t>
      </w:r>
      <w:proofErr w:type="gramStart"/>
      <w:r w:rsidRPr="00492A2A">
        <w:rPr>
          <w:rFonts w:ascii="方正仿宋_GBK" w:eastAsia="方正仿宋_GBK" w:hAnsi="Times New Roman" w:cs="Times New Roman" w:hint="eastAsia"/>
          <w:color w:val="333333"/>
          <w:kern w:val="0"/>
          <w:sz w:val="32"/>
          <w:szCs w:val="32"/>
        </w:rPr>
        <w:t>思政课</w:t>
      </w:r>
      <w:proofErr w:type="gramEnd"/>
      <w:r w:rsidRPr="00492A2A">
        <w:rPr>
          <w:rFonts w:ascii="方正仿宋_GBK" w:eastAsia="方正仿宋_GBK" w:hAnsi="Times New Roman" w:cs="Times New Roman" w:hint="eastAsia"/>
          <w:color w:val="333333"/>
          <w:kern w:val="0"/>
          <w:sz w:val="32"/>
          <w:szCs w:val="32"/>
        </w:rPr>
        <w:t>建设的重要论述的丰富内涵、科学体系与实践要求研究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7</w:t>
      </w:r>
      <w:r w:rsidRPr="00492A2A">
        <w:rPr>
          <w:rFonts w:ascii="方正仿宋_GBK" w:eastAsia="方正仿宋_GBK" w:hAnsi="Times New Roman" w:cs="Times New Roman" w:hint="eastAsia"/>
          <w:color w:val="333333"/>
          <w:kern w:val="0"/>
          <w:sz w:val="32"/>
          <w:szCs w:val="32"/>
        </w:rPr>
        <w:t>．总体国家安全观与习近平法治思想的内在关系研究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8</w:t>
      </w:r>
      <w:r w:rsidRPr="00492A2A">
        <w:rPr>
          <w:rFonts w:ascii="方正仿宋_GBK" w:eastAsia="方正仿宋_GBK" w:hAnsi="Times New Roman" w:cs="Times New Roman" w:hint="eastAsia"/>
          <w:color w:val="333333"/>
          <w:kern w:val="0"/>
          <w:sz w:val="32"/>
          <w:szCs w:val="32"/>
        </w:rPr>
        <w:t>．超大城市治理体系和治理能力现代化研究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9</w:t>
      </w:r>
      <w:r w:rsidRPr="00492A2A">
        <w:rPr>
          <w:rFonts w:ascii="方正仿宋_GBK" w:eastAsia="方正仿宋_GBK" w:hAnsi="Times New Roman" w:cs="Times New Roman" w:hint="eastAsia"/>
          <w:color w:val="333333"/>
          <w:kern w:val="0"/>
          <w:sz w:val="32"/>
          <w:szCs w:val="32"/>
        </w:rPr>
        <w:t>．</w:t>
      </w:r>
      <w:r w:rsidRPr="00492A2A">
        <w:rPr>
          <w:rFonts w:ascii="方正仿宋_GBK" w:eastAsia="方正仿宋_GBK" w:hAnsi="Times New Roman" w:cs="Times New Roman" w:hint="eastAsia"/>
          <w:color w:val="333333"/>
          <w:spacing w:val="-11"/>
          <w:kern w:val="0"/>
          <w:sz w:val="32"/>
          <w:szCs w:val="32"/>
        </w:rPr>
        <w:t>“中国式现代化，民生为大”的内涵要义与实践要求研究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10</w:t>
      </w:r>
      <w:r w:rsidRPr="00492A2A">
        <w:rPr>
          <w:rFonts w:ascii="方正仿宋_GBK" w:eastAsia="方正仿宋_GBK" w:hAnsi="Times New Roman" w:cs="Times New Roman" w:hint="eastAsia"/>
          <w:color w:val="333333"/>
          <w:kern w:val="0"/>
          <w:sz w:val="32"/>
          <w:szCs w:val="32"/>
        </w:rPr>
        <w:t>．中国特色金融文化的核心要义与培育弘扬研究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11</w:t>
      </w:r>
      <w:r w:rsidRPr="00492A2A">
        <w:rPr>
          <w:rFonts w:ascii="方正仿宋_GBK" w:eastAsia="方正仿宋_GBK" w:hAnsi="Times New Roman" w:cs="Times New Roman" w:hint="eastAsia"/>
          <w:color w:val="333333"/>
          <w:kern w:val="0"/>
          <w:sz w:val="32"/>
          <w:szCs w:val="32"/>
        </w:rPr>
        <w:t>．新时代长江文化创造性转化和创新性发展研究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lastRenderedPageBreak/>
        <w:t>12</w:t>
      </w:r>
      <w:r w:rsidRPr="00492A2A">
        <w:rPr>
          <w:rFonts w:ascii="方正仿宋_GBK" w:eastAsia="方正仿宋_GBK" w:hAnsi="Times New Roman" w:cs="Times New Roman" w:hint="eastAsia"/>
          <w:color w:val="333333"/>
          <w:kern w:val="0"/>
          <w:sz w:val="32"/>
          <w:szCs w:val="32"/>
        </w:rPr>
        <w:t>．</w:t>
      </w:r>
      <w:r w:rsidRPr="00492A2A">
        <w:rPr>
          <w:rFonts w:ascii="方正仿宋_GBK" w:eastAsia="方正仿宋_GBK" w:hAnsi="Times New Roman" w:cs="Times New Roman" w:hint="eastAsia"/>
          <w:color w:val="333333"/>
          <w:spacing w:val="11"/>
          <w:kern w:val="0"/>
          <w:sz w:val="32"/>
          <w:szCs w:val="32"/>
        </w:rPr>
        <w:t>重庆充分发挥比较优势后发优势更好引领西部地区现代化研究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13</w:t>
      </w:r>
      <w:r w:rsidRPr="00492A2A">
        <w:rPr>
          <w:rFonts w:ascii="方正仿宋_GBK" w:eastAsia="方正仿宋_GBK" w:hAnsi="Times New Roman" w:cs="Times New Roman" w:hint="eastAsia"/>
          <w:color w:val="333333"/>
          <w:kern w:val="0"/>
          <w:sz w:val="32"/>
          <w:szCs w:val="32"/>
        </w:rPr>
        <w:t>．重庆探索推进海陆并进的</w:t>
      </w:r>
      <w:proofErr w:type="gramStart"/>
      <w:r w:rsidRPr="00492A2A">
        <w:rPr>
          <w:rFonts w:ascii="方正仿宋_GBK" w:eastAsia="方正仿宋_GBK" w:hAnsi="Times New Roman" w:cs="Times New Roman" w:hint="eastAsia"/>
          <w:color w:val="333333"/>
          <w:kern w:val="0"/>
          <w:sz w:val="32"/>
          <w:szCs w:val="32"/>
        </w:rPr>
        <w:t>内陆制度型开放</w:t>
      </w:r>
      <w:proofErr w:type="gramEnd"/>
      <w:r w:rsidRPr="00492A2A">
        <w:rPr>
          <w:rFonts w:ascii="方正仿宋_GBK" w:eastAsia="方正仿宋_GBK" w:hAnsi="Times New Roman" w:cs="Times New Roman" w:hint="eastAsia"/>
          <w:color w:val="333333"/>
          <w:kern w:val="0"/>
          <w:sz w:val="32"/>
          <w:szCs w:val="32"/>
        </w:rPr>
        <w:t>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14</w:t>
      </w:r>
      <w:r w:rsidRPr="00492A2A">
        <w:rPr>
          <w:rFonts w:ascii="方正仿宋_GBK" w:eastAsia="方正仿宋_GBK" w:hAnsi="Times New Roman" w:cs="Times New Roman" w:hint="eastAsia"/>
          <w:color w:val="333333"/>
          <w:kern w:val="0"/>
          <w:sz w:val="32"/>
          <w:szCs w:val="32"/>
        </w:rPr>
        <w:t>．</w:t>
      </w:r>
      <w:r w:rsidRPr="00492A2A">
        <w:rPr>
          <w:rFonts w:ascii="方正仿宋_GBK" w:eastAsia="方正仿宋_GBK" w:hAnsi="Times New Roman" w:cs="Times New Roman" w:hint="eastAsia"/>
          <w:color w:val="333333"/>
          <w:spacing w:val="11"/>
          <w:kern w:val="0"/>
          <w:sz w:val="32"/>
          <w:szCs w:val="32"/>
        </w:rPr>
        <w:t>西部陆海新通道带动西部和内陆地区高水平对外开放研究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15</w:t>
      </w:r>
      <w:r w:rsidRPr="00492A2A">
        <w:rPr>
          <w:rFonts w:ascii="方正仿宋_GBK" w:eastAsia="方正仿宋_GBK" w:hAnsi="Times New Roman" w:cs="Times New Roman" w:hint="eastAsia"/>
          <w:color w:val="333333"/>
          <w:kern w:val="0"/>
          <w:sz w:val="32"/>
          <w:szCs w:val="32"/>
        </w:rPr>
        <w:t>．重庆统筹新型城镇化和乡村全面振兴研究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16</w:t>
      </w:r>
      <w:r w:rsidRPr="00492A2A">
        <w:rPr>
          <w:rFonts w:ascii="方正仿宋_GBK" w:eastAsia="方正仿宋_GBK" w:hAnsi="Times New Roman" w:cs="Times New Roman" w:hint="eastAsia"/>
          <w:color w:val="333333"/>
          <w:kern w:val="0"/>
          <w:sz w:val="32"/>
          <w:szCs w:val="32"/>
        </w:rPr>
        <w:t>．重庆建立低收入人口常态化帮扶机制研究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17</w:t>
      </w:r>
      <w:r w:rsidRPr="00492A2A">
        <w:rPr>
          <w:rFonts w:ascii="方正仿宋_GBK" w:eastAsia="方正仿宋_GBK" w:hAnsi="Times New Roman" w:cs="Times New Roman" w:hint="eastAsia"/>
          <w:color w:val="333333"/>
          <w:kern w:val="0"/>
          <w:sz w:val="32"/>
          <w:szCs w:val="32"/>
        </w:rPr>
        <w:t>．以数字重庆建设引领全面深化改革研究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18</w:t>
      </w:r>
      <w:r w:rsidRPr="00492A2A">
        <w:rPr>
          <w:rFonts w:ascii="方正仿宋_GBK" w:eastAsia="方正仿宋_GBK" w:hAnsi="Times New Roman" w:cs="Times New Roman" w:hint="eastAsia"/>
          <w:color w:val="333333"/>
          <w:kern w:val="0"/>
          <w:sz w:val="32"/>
          <w:szCs w:val="32"/>
        </w:rPr>
        <w:t>．成渝地区双城经济</w:t>
      </w:r>
      <w:proofErr w:type="gramStart"/>
      <w:r w:rsidRPr="00492A2A">
        <w:rPr>
          <w:rFonts w:ascii="方正仿宋_GBK" w:eastAsia="方正仿宋_GBK" w:hAnsi="Times New Roman" w:cs="Times New Roman" w:hint="eastAsia"/>
          <w:color w:val="333333"/>
          <w:kern w:val="0"/>
          <w:sz w:val="32"/>
          <w:szCs w:val="32"/>
        </w:rPr>
        <w:t>圈加快</w:t>
      </w:r>
      <w:proofErr w:type="gramEnd"/>
      <w:r w:rsidRPr="00492A2A">
        <w:rPr>
          <w:rFonts w:ascii="方正仿宋_GBK" w:eastAsia="方正仿宋_GBK" w:hAnsi="Times New Roman" w:cs="Times New Roman" w:hint="eastAsia"/>
          <w:color w:val="333333"/>
          <w:kern w:val="0"/>
          <w:sz w:val="32"/>
          <w:szCs w:val="32"/>
        </w:rPr>
        <w:t>培育发展新质生产力研究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19</w:t>
      </w:r>
      <w:r w:rsidRPr="00492A2A">
        <w:rPr>
          <w:rFonts w:ascii="方正仿宋_GBK" w:eastAsia="方正仿宋_GBK" w:hAnsi="Times New Roman" w:cs="Times New Roman" w:hint="eastAsia"/>
          <w:color w:val="333333"/>
          <w:kern w:val="0"/>
          <w:sz w:val="32"/>
          <w:szCs w:val="32"/>
        </w:rPr>
        <w:t>．“亩均论英雄”的重庆实践研究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20</w:t>
      </w:r>
      <w:r w:rsidRPr="00492A2A">
        <w:rPr>
          <w:rFonts w:ascii="方正仿宋_GBK" w:eastAsia="方正仿宋_GBK" w:hAnsi="Times New Roman" w:cs="Times New Roman" w:hint="eastAsia"/>
          <w:color w:val="333333"/>
          <w:kern w:val="0"/>
          <w:sz w:val="32"/>
          <w:szCs w:val="32"/>
        </w:rPr>
        <w:t>．重庆推进国家战略腹地核心承载区建设研究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21</w:t>
      </w:r>
      <w:r w:rsidRPr="00492A2A">
        <w:rPr>
          <w:rFonts w:ascii="方正仿宋_GBK" w:eastAsia="方正仿宋_GBK" w:hAnsi="Times New Roman" w:cs="Times New Roman" w:hint="eastAsia"/>
          <w:color w:val="333333"/>
          <w:kern w:val="0"/>
          <w:sz w:val="32"/>
          <w:szCs w:val="32"/>
        </w:rPr>
        <w:t>．提升“</w:t>
      </w:r>
      <w:r w:rsidRPr="00492A2A">
        <w:rPr>
          <w:rFonts w:ascii="Times New Roman" w:eastAsia="方正仿宋_GBK" w:hAnsi="Times New Roman" w:cs="Times New Roman"/>
          <w:color w:val="333333"/>
          <w:kern w:val="0"/>
          <w:sz w:val="32"/>
          <w:szCs w:val="32"/>
        </w:rPr>
        <w:t>141</w:t>
      </w:r>
      <w:r w:rsidRPr="00492A2A">
        <w:rPr>
          <w:rFonts w:ascii="方正仿宋_GBK" w:eastAsia="方正仿宋_GBK" w:hAnsi="Times New Roman" w:cs="Times New Roman" w:hint="eastAsia"/>
          <w:color w:val="333333"/>
          <w:kern w:val="0"/>
          <w:sz w:val="32"/>
          <w:szCs w:val="32"/>
        </w:rPr>
        <w:t>”</w:t>
      </w:r>
      <w:proofErr w:type="gramStart"/>
      <w:r w:rsidRPr="00492A2A">
        <w:rPr>
          <w:rFonts w:ascii="方正仿宋_GBK" w:eastAsia="方正仿宋_GBK" w:hAnsi="Times New Roman" w:cs="Times New Roman" w:hint="eastAsia"/>
          <w:color w:val="333333"/>
          <w:kern w:val="0"/>
          <w:sz w:val="32"/>
          <w:szCs w:val="32"/>
        </w:rPr>
        <w:t>基层智治体系</w:t>
      </w:r>
      <w:proofErr w:type="gramEnd"/>
      <w:r w:rsidRPr="00492A2A">
        <w:rPr>
          <w:rFonts w:ascii="方正仿宋_GBK" w:eastAsia="方正仿宋_GBK" w:hAnsi="Times New Roman" w:cs="Times New Roman" w:hint="eastAsia"/>
          <w:color w:val="333333"/>
          <w:kern w:val="0"/>
          <w:sz w:val="32"/>
          <w:szCs w:val="32"/>
        </w:rPr>
        <w:t>效能研究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22</w:t>
      </w:r>
      <w:r w:rsidRPr="00492A2A">
        <w:rPr>
          <w:rFonts w:ascii="方正仿宋_GBK" w:eastAsia="方正仿宋_GBK" w:hAnsi="Times New Roman" w:cs="Times New Roman" w:hint="eastAsia"/>
          <w:color w:val="333333"/>
          <w:kern w:val="0"/>
          <w:sz w:val="32"/>
          <w:szCs w:val="32"/>
        </w:rPr>
        <w:t>．重庆构建“大成集智”</w:t>
      </w:r>
      <w:proofErr w:type="gramStart"/>
      <w:r w:rsidRPr="00492A2A">
        <w:rPr>
          <w:rFonts w:ascii="方正仿宋_GBK" w:eastAsia="方正仿宋_GBK" w:hAnsi="Times New Roman" w:cs="Times New Roman" w:hint="eastAsia"/>
          <w:color w:val="333333"/>
          <w:kern w:val="0"/>
          <w:sz w:val="32"/>
          <w:szCs w:val="32"/>
        </w:rPr>
        <w:t>新型智库机制</w:t>
      </w:r>
      <w:proofErr w:type="gramEnd"/>
      <w:r w:rsidRPr="00492A2A">
        <w:rPr>
          <w:rFonts w:ascii="方正仿宋_GBK" w:eastAsia="方正仿宋_GBK" w:hAnsi="Times New Roman" w:cs="Times New Roman" w:hint="eastAsia"/>
          <w:color w:val="333333"/>
          <w:kern w:val="0"/>
          <w:sz w:val="32"/>
          <w:szCs w:val="32"/>
        </w:rPr>
        <w:t>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23</w:t>
      </w:r>
      <w:r w:rsidRPr="00492A2A">
        <w:rPr>
          <w:rFonts w:ascii="方正仿宋_GBK" w:eastAsia="方正仿宋_GBK" w:hAnsi="Times New Roman" w:cs="Times New Roman" w:hint="eastAsia"/>
          <w:color w:val="333333"/>
          <w:kern w:val="0"/>
          <w:sz w:val="32"/>
          <w:szCs w:val="32"/>
        </w:rPr>
        <w:t>．重庆基层理论宣讲的现状、问题及对策研究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24</w:t>
      </w:r>
      <w:r w:rsidRPr="00492A2A">
        <w:rPr>
          <w:rFonts w:ascii="方正仿宋_GBK" w:eastAsia="方正仿宋_GBK" w:hAnsi="Times New Roman" w:cs="Times New Roman" w:hint="eastAsia"/>
          <w:color w:val="333333"/>
          <w:kern w:val="0"/>
          <w:sz w:val="32"/>
          <w:szCs w:val="32"/>
        </w:rPr>
        <w:t>．重庆意识形态领域形势研究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25</w:t>
      </w:r>
      <w:r w:rsidRPr="00492A2A">
        <w:rPr>
          <w:rFonts w:ascii="方正仿宋_GBK" w:eastAsia="方正仿宋_GBK" w:hAnsi="Times New Roman" w:cs="Times New Roman" w:hint="eastAsia"/>
          <w:color w:val="333333"/>
          <w:kern w:val="0"/>
          <w:sz w:val="32"/>
          <w:szCs w:val="32"/>
        </w:rPr>
        <w:t>．重庆哲学社会科学发展的现状、问题及对策研究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26</w:t>
      </w:r>
      <w:r w:rsidRPr="00492A2A">
        <w:rPr>
          <w:rFonts w:ascii="方正仿宋_GBK" w:eastAsia="方正仿宋_GBK" w:hAnsi="Times New Roman" w:cs="Times New Roman" w:hint="eastAsia"/>
          <w:color w:val="333333"/>
          <w:kern w:val="0"/>
          <w:sz w:val="32"/>
          <w:szCs w:val="32"/>
        </w:rPr>
        <w:t>．加快培育宣传思想文化领域新质生产力研究</w:t>
      </w:r>
    </w:p>
    <w:p w:rsidR="00492A2A" w:rsidRPr="00492A2A" w:rsidRDefault="00492A2A" w:rsidP="00492A2A">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492A2A">
        <w:rPr>
          <w:rFonts w:ascii="Times New Roman" w:eastAsia="方正仿宋_GBK" w:hAnsi="Times New Roman" w:cs="Times New Roman"/>
          <w:color w:val="333333"/>
          <w:kern w:val="0"/>
          <w:sz w:val="32"/>
          <w:szCs w:val="32"/>
        </w:rPr>
        <w:t>27</w:t>
      </w:r>
      <w:r w:rsidRPr="00492A2A">
        <w:rPr>
          <w:rFonts w:ascii="方正仿宋_GBK" w:eastAsia="方正仿宋_GBK" w:hAnsi="Times New Roman" w:cs="Times New Roman" w:hint="eastAsia"/>
          <w:color w:val="333333"/>
          <w:kern w:val="0"/>
          <w:sz w:val="32"/>
          <w:szCs w:val="32"/>
        </w:rPr>
        <w:t>．重庆加快推进新时代文化强市建设研究</w:t>
      </w:r>
    </w:p>
    <w:p w:rsidR="00F95154" w:rsidRPr="00492A2A" w:rsidRDefault="00F95154"/>
    <w:sectPr w:rsidR="00F95154" w:rsidRPr="00492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2A"/>
    <w:rsid w:val="00492A2A"/>
    <w:rsid w:val="00F9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5F03-D41A-4C35-8BA3-3E62EAC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92A2A"/>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492A2A"/>
    <w:rPr>
      <w:rFonts w:ascii="宋体" w:eastAsia="宋体" w:hAnsi="宋体" w:cs="宋体"/>
      <w:kern w:val="0"/>
      <w:sz w:val="24"/>
      <w:szCs w:val="24"/>
    </w:rPr>
  </w:style>
  <w:style w:type="paragraph" w:customStyle="1" w:styleId="msonmal">
    <w:name w:val="msonmal"/>
    <w:basedOn w:val="a"/>
    <w:rsid w:val="00492A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0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2024-07-15T10:23:00Z</dcterms:created>
  <dcterms:modified xsi:type="dcterms:W3CDTF">2024-07-15T10:24:00Z</dcterms:modified>
</cp:coreProperties>
</file>