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76" w:rsidRDefault="00FB4D76" w:rsidP="00FB4D76">
      <w:pPr>
        <w:spacing w:line="576" w:lineRule="exact"/>
        <w:rPr>
          <w:rFonts w:ascii="方正黑体_GBK" w:eastAsia="方正黑体_GBK" w:hAnsi="宋体"/>
          <w:kern w:val="0"/>
          <w:sz w:val="32"/>
          <w:szCs w:val="32"/>
        </w:rPr>
      </w:pPr>
      <w:r>
        <w:rPr>
          <w:rFonts w:ascii="方正黑体_GBK" w:eastAsia="方正黑体_GBK" w:hAnsi="宋体" w:hint="eastAsia"/>
          <w:kern w:val="0"/>
          <w:sz w:val="32"/>
          <w:szCs w:val="32"/>
        </w:rPr>
        <w:t>附件1</w:t>
      </w:r>
    </w:p>
    <w:p w:rsidR="00FB4D76" w:rsidRDefault="00FB4D76" w:rsidP="00FB4D76">
      <w:pPr>
        <w:spacing w:line="576" w:lineRule="exact"/>
        <w:rPr>
          <w:rFonts w:ascii="方正黑体_GBK" w:eastAsia="方正黑体_GBK" w:hAnsi="Times New Roman"/>
          <w:kern w:val="0"/>
          <w:sz w:val="36"/>
          <w:szCs w:val="36"/>
        </w:rPr>
      </w:pPr>
    </w:p>
    <w:p w:rsidR="00FB4D76" w:rsidRPr="00FB4D76" w:rsidRDefault="00FB4D76" w:rsidP="00FB4D76">
      <w:pPr>
        <w:spacing w:line="576" w:lineRule="exact"/>
        <w:jc w:val="center"/>
        <w:rPr>
          <w:rFonts w:ascii="方正小标宋_GBK" w:eastAsia="方正小标宋_GBK" w:hAnsi="方正正黑简体" w:cs="方正小标宋简体" w:hint="eastAsia"/>
          <w:spacing w:val="-11"/>
          <w:kern w:val="0"/>
          <w:sz w:val="36"/>
          <w:szCs w:val="36"/>
        </w:rPr>
      </w:pPr>
      <w:bookmarkStart w:id="0" w:name="_GoBack"/>
      <w:r w:rsidRPr="00FB4D76">
        <w:rPr>
          <w:rFonts w:ascii="方正小标宋_GBK" w:eastAsia="方正小标宋_GBK" w:hAnsi="方正正黑简体" w:cs="方正小标宋简体" w:hint="eastAsia"/>
          <w:spacing w:val="-11"/>
          <w:kern w:val="0"/>
          <w:sz w:val="36"/>
          <w:szCs w:val="36"/>
        </w:rPr>
        <w:t>重庆市涪陵区第十二次哲学社会科学优秀成果奖</w:t>
      </w:r>
    </w:p>
    <w:p w:rsidR="00FB4D76" w:rsidRPr="00FB4D76" w:rsidRDefault="00FB4D76" w:rsidP="00FB4D76">
      <w:pPr>
        <w:spacing w:line="576" w:lineRule="exact"/>
        <w:jc w:val="center"/>
        <w:rPr>
          <w:rFonts w:ascii="方正小标宋_GBK" w:eastAsia="方正小标宋_GBK" w:hAnsi="方正正黑简体" w:cs="方正小标宋简体" w:hint="eastAsia"/>
          <w:spacing w:val="-11"/>
          <w:kern w:val="0"/>
          <w:sz w:val="36"/>
          <w:szCs w:val="36"/>
        </w:rPr>
      </w:pPr>
      <w:r w:rsidRPr="00FB4D76">
        <w:rPr>
          <w:rFonts w:ascii="方正小标宋_GBK" w:eastAsia="方正小标宋_GBK" w:hAnsi="方正正黑简体" w:cs="方正小标宋简体" w:hint="eastAsia"/>
          <w:kern w:val="0"/>
          <w:sz w:val="36"/>
          <w:szCs w:val="36"/>
        </w:rPr>
        <w:t>申报注意事项和填表说明</w:t>
      </w:r>
    </w:p>
    <w:bookmarkEnd w:id="0"/>
    <w:p w:rsidR="00FB4D76" w:rsidRDefault="00FB4D76" w:rsidP="00FB4D76">
      <w:pPr>
        <w:spacing w:line="576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</w:p>
    <w:p w:rsidR="00FB4D76" w:rsidRP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FB4D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一、申报重庆市涪陵区哲学社会科学优秀成果奖的成果，应具有相应的知识产权，无抄袭、剽窃等不端行为，无权益争议。</w:t>
      </w:r>
    </w:p>
    <w:p w:rsidR="00FB4D76" w:rsidRP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FB4D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二、下列情形都不属于申报范围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（一）非哲学社会科学类研究成果（包括原著为非哲学社会科学成果的译著）。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（二）交叉学科、新兴学科、边缘学科研究中以自然科学为主的成果。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（三）已获省（部）级及以上哲学社会科学优秀成果奖励的成果。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（四）知识产权有争议且尚未妥善解决的哲学社会科学成果。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（五）文艺作品、回忆录、新闻报道等。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（六）法律、法规、公文，领导讲话、工作总结等。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（七）大事记、概览、统计资料汇编等非科研成果。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、公开出版的多人社科文章论文集，不能以论文集名义申报，允许作者以自己的论文单独申报。多卷本或系列成果使用同一书号出版的，只能申报1项。相同主题或同一学科的丛书类成果只能整体申报1项，不同主题或不同学科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丛书类成果，可分别申报。同一国家级、省（部）级和区级的社科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项目结项成果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，只能在著作类、论文类、研究报告类中选择其中一种类别且只能申报1项。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四、申报成果应为2020年1月1日至2022年12月31日期间国内外公开出版、发表、被采纳的哲学社科研究成果。确认成果时限：公开发表和正式出版的成果，以发表时间和版权页出版时间为准。非正式出版的成果，以领导批示时间或成果采用单位出具的证明时间为准。多卷本或系列成果，以最后部分的出版时间为准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五、单一作者只能申报1项成果，与他人合作的成果（非第一作者）可增报1项。由集体或单位署名的成果，原则上不限申报项数。以外文形式发表的成果，需同时报中文译文，著作需提交中文摘要，翻译作品需同时提交外文原件(或复印件)。带有秘密、机密、绝密字样的研究成果须经作者所在单位上一级保密机关核准同意，并出具书面证明方能申报。单一作者的成果，若作者去世，可由其直系亲属代理申报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六、申报署名的认定：著作以版权页署名为准。论文、研究报告以正文标题下首次出现的署名为准。成果由单位或集体署名的，以第一完成单位或集体署名申报。非第一完成单位或集体申报，必须经第一完成单位或第一作者同意并有书面证明材料。多人合作的研究成果，由第一作者进行申报，第一作者未申报而由参与研究的其他作者申报的，应由第一作者以书面形式进行授权。版权页上署名的顾问、主审等不具有申报权。</w:t>
      </w:r>
    </w:p>
    <w:p w:rsidR="00FB4D76" w:rsidRDefault="00FB4D76" w:rsidP="00FB4D76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七、国家级社科规划项目指国家社会科学基金项目（含教育、军事和艺术单列学科）。省（部）级社科规划项目指重庆市社会科学规划项目、重庆市软科学研究计划项目、重庆市重大决策咨询研究课题、教育部人文社会科学研究项目等。区级社科规划项目是指重庆市涪陵区社科基金资助项目等。</w:t>
      </w:r>
    </w:p>
    <w:p w:rsidR="005A21C1" w:rsidRDefault="00FB4D76" w:rsidP="00FB4D76"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八、申报成果只能在著作类、论文类、研究报告类中确定其中一种类别。</w:t>
      </w:r>
    </w:p>
    <w:sectPr w:rsidR="005A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正黑简体">
    <w:panose1 w:val="020005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6"/>
    <w:rsid w:val="005A21C1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0539"/>
  <w15:chartTrackingRefBased/>
  <w15:docId w15:val="{50DB489B-D5BF-4BA7-B47F-8B91542D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D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2023-02-10T08:05:00Z</dcterms:created>
  <dcterms:modified xsi:type="dcterms:W3CDTF">2023-02-10T08:06:00Z</dcterms:modified>
</cp:coreProperties>
</file>